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EE" w:rsidRPr="000D2F40" w:rsidRDefault="005302EE" w:rsidP="005302EE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0D2F40">
        <w:rPr>
          <w:rFonts w:ascii="仿宋" w:eastAsia="仿宋" w:hAnsi="仿宋" w:hint="eastAsia"/>
          <w:b/>
          <w:sz w:val="32"/>
          <w:szCs w:val="32"/>
        </w:rPr>
        <w:t>附件1</w:t>
      </w:r>
    </w:p>
    <w:p w:rsidR="005302EE" w:rsidRPr="000D2F40" w:rsidRDefault="005302EE" w:rsidP="008F1EEC">
      <w:pPr>
        <w:pStyle w:val="a3"/>
        <w:spacing w:beforeLines="50" w:afterLines="50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0D2F40">
        <w:rPr>
          <w:rFonts w:ascii="华文中宋" w:eastAsia="华文中宋" w:hAnsi="华文中宋" w:hint="eastAsia"/>
          <w:b/>
          <w:sz w:val="40"/>
        </w:rPr>
        <w:t>20</w:t>
      </w:r>
      <w:r w:rsidR="001E7CEC" w:rsidRPr="000D2F40">
        <w:rPr>
          <w:rFonts w:ascii="华文中宋" w:eastAsia="华文中宋" w:hAnsi="华文中宋" w:hint="eastAsia"/>
          <w:b/>
          <w:sz w:val="40"/>
        </w:rPr>
        <w:t>20</w:t>
      </w:r>
      <w:r w:rsidRPr="000D2F40">
        <w:rPr>
          <w:rFonts w:ascii="华文中宋" w:eastAsia="华文中宋" w:hAnsi="华文中宋" w:hint="eastAsia"/>
          <w:b/>
          <w:sz w:val="40"/>
        </w:rPr>
        <w:t>年度“一带一路”科技合作行动专项</w:t>
      </w:r>
    </w:p>
    <w:p w:rsidR="005302EE" w:rsidRPr="000D2F40" w:rsidRDefault="00EB1BA7" w:rsidP="008F1EEC">
      <w:pPr>
        <w:pStyle w:val="a3"/>
        <w:spacing w:beforeLines="50" w:afterLines="50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0D2F40">
        <w:rPr>
          <w:rFonts w:ascii="华文中宋" w:eastAsia="华文中宋" w:hAnsi="华文中宋" w:hint="eastAsia"/>
          <w:b/>
          <w:sz w:val="40"/>
        </w:rPr>
        <w:t>项目建议征集</w:t>
      </w:r>
      <w:r w:rsidR="005302EE" w:rsidRPr="000D2F40">
        <w:rPr>
          <w:rFonts w:ascii="华文中宋" w:eastAsia="华文中宋" w:hAnsi="华文中宋" w:hint="eastAsia"/>
          <w:b/>
          <w:sz w:val="40"/>
        </w:rPr>
        <w:t>指南</w:t>
      </w:r>
    </w:p>
    <w:p w:rsidR="005302EE" w:rsidRPr="000D2F40" w:rsidRDefault="005302EE" w:rsidP="00CE2A81">
      <w:pPr>
        <w:snapToGrid w:val="0"/>
        <w:spacing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一、定位</w:t>
      </w:r>
    </w:p>
    <w:p w:rsidR="005302EE" w:rsidRPr="000D2F40" w:rsidRDefault="00FE5EF2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面向国家在</w:t>
      </w:r>
      <w:r w:rsidR="00FD36B9" w:rsidRPr="000D2F40">
        <w:rPr>
          <w:rFonts w:ascii="仿宋" w:eastAsia="仿宋" w:hAnsi="仿宋" w:hint="eastAsia"/>
          <w:sz w:val="32"/>
        </w:rPr>
        <w:t>推进“一带一路”</w:t>
      </w:r>
      <w:r w:rsidRPr="000D2F40">
        <w:rPr>
          <w:rFonts w:ascii="仿宋" w:eastAsia="仿宋" w:hAnsi="仿宋" w:hint="eastAsia"/>
          <w:sz w:val="32"/>
        </w:rPr>
        <w:t>建设过程当中所面临的战略需求和</w:t>
      </w:r>
      <w:r w:rsidR="00FD36B9" w:rsidRPr="000D2F40">
        <w:rPr>
          <w:rFonts w:ascii="仿宋" w:eastAsia="仿宋" w:hAnsi="仿宋" w:hint="eastAsia"/>
          <w:sz w:val="32"/>
        </w:rPr>
        <w:t>沿线国家</w:t>
      </w:r>
      <w:r w:rsidRPr="000D2F40">
        <w:rPr>
          <w:rFonts w:ascii="仿宋" w:eastAsia="仿宋" w:hAnsi="仿宋" w:hint="eastAsia"/>
          <w:sz w:val="32"/>
        </w:rPr>
        <w:t>共同科技挑战，</w:t>
      </w:r>
      <w:r w:rsidR="00FD36B9" w:rsidRPr="000D2F40">
        <w:rPr>
          <w:rFonts w:ascii="仿宋" w:eastAsia="仿宋" w:hAnsi="仿宋" w:hint="eastAsia"/>
          <w:sz w:val="32"/>
        </w:rPr>
        <w:t>在</w:t>
      </w:r>
      <w:r w:rsidRPr="000D2F40">
        <w:rPr>
          <w:rFonts w:ascii="仿宋" w:eastAsia="仿宋" w:hAnsi="仿宋" w:hint="eastAsia"/>
          <w:sz w:val="32"/>
        </w:rPr>
        <w:t>科学研究</w:t>
      </w:r>
      <w:r w:rsidR="00FD36B9" w:rsidRPr="000D2F40">
        <w:rPr>
          <w:rFonts w:ascii="仿宋" w:eastAsia="仿宋" w:hAnsi="仿宋" w:hint="eastAsia"/>
          <w:sz w:val="32"/>
        </w:rPr>
        <w:t>、</w:t>
      </w:r>
      <w:r w:rsidRPr="000D2F40">
        <w:rPr>
          <w:rFonts w:ascii="仿宋" w:eastAsia="仿宋" w:hAnsi="仿宋" w:hint="eastAsia"/>
          <w:sz w:val="32"/>
        </w:rPr>
        <w:t>技术转化</w:t>
      </w:r>
      <w:r w:rsidR="00FD36B9" w:rsidRPr="000D2F40">
        <w:rPr>
          <w:rFonts w:ascii="仿宋" w:eastAsia="仿宋" w:hAnsi="仿宋" w:hint="eastAsia"/>
          <w:sz w:val="32"/>
        </w:rPr>
        <w:t>、战略咨询等方面开展科研合作</w:t>
      </w:r>
      <w:r w:rsidRPr="000D2F40">
        <w:rPr>
          <w:rFonts w:ascii="仿宋" w:eastAsia="仿宋" w:hAnsi="仿宋" w:hint="eastAsia"/>
          <w:sz w:val="32"/>
        </w:rPr>
        <w:t>，有效支撑“一带一路”倡议顺利实施和推进</w:t>
      </w:r>
      <w:r w:rsidR="00FD36B9" w:rsidRPr="000D2F40">
        <w:rPr>
          <w:rFonts w:ascii="仿宋" w:eastAsia="仿宋" w:hAnsi="仿宋" w:hint="eastAsia"/>
          <w:sz w:val="32"/>
        </w:rPr>
        <w:t>。</w:t>
      </w:r>
    </w:p>
    <w:p w:rsidR="005302EE" w:rsidRPr="000D2F40" w:rsidRDefault="005302EE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二、</w:t>
      </w:r>
      <w:r w:rsidR="00E3145D" w:rsidRPr="000D2F40">
        <w:rPr>
          <w:rFonts w:ascii="黑体" w:eastAsia="黑体" w:hAnsi="黑体" w:hint="eastAsia"/>
          <w:b/>
          <w:sz w:val="32"/>
        </w:rPr>
        <w:t>资助</w:t>
      </w:r>
      <w:r w:rsidR="005C5E5D" w:rsidRPr="000D2F40">
        <w:rPr>
          <w:rFonts w:ascii="黑体" w:eastAsia="黑体" w:hAnsi="黑体" w:hint="eastAsia"/>
          <w:b/>
          <w:sz w:val="32"/>
        </w:rPr>
        <w:t>原则和</w:t>
      </w:r>
      <w:r w:rsidRPr="000D2F40">
        <w:rPr>
          <w:rFonts w:ascii="黑体" w:eastAsia="黑体" w:hAnsi="黑体" w:hint="eastAsia"/>
          <w:b/>
          <w:sz w:val="32"/>
        </w:rPr>
        <w:t>重点</w:t>
      </w:r>
    </w:p>
    <w:p w:rsidR="009D77FA" w:rsidRPr="000D2F40" w:rsidRDefault="00FB328D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坚持“</w:t>
      </w:r>
      <w:r w:rsidR="004A09ED" w:rsidRPr="000D2F40">
        <w:rPr>
          <w:rFonts w:ascii="仿宋" w:eastAsia="仿宋" w:hAnsi="仿宋" w:hint="eastAsia"/>
          <w:sz w:val="32"/>
        </w:rPr>
        <w:t>需求牵引、兴趣驱动、影响优先</w:t>
      </w:r>
      <w:r w:rsidRPr="000D2F40">
        <w:rPr>
          <w:rFonts w:ascii="仿宋" w:eastAsia="仿宋" w:hAnsi="仿宋" w:hint="eastAsia"/>
          <w:sz w:val="32"/>
        </w:rPr>
        <w:t>”</w:t>
      </w:r>
      <w:r w:rsidR="00176985" w:rsidRPr="000D2F40">
        <w:rPr>
          <w:rFonts w:ascii="仿宋" w:eastAsia="仿宋" w:hAnsi="仿宋" w:hint="eastAsia"/>
          <w:sz w:val="32"/>
        </w:rPr>
        <w:t>的资助原则</w:t>
      </w:r>
      <w:r w:rsidR="004A09ED" w:rsidRPr="000D2F40">
        <w:rPr>
          <w:rFonts w:ascii="仿宋" w:eastAsia="仿宋" w:hAnsi="仿宋" w:hint="eastAsia"/>
          <w:sz w:val="32"/>
        </w:rPr>
        <w:t>，</w:t>
      </w:r>
      <w:r w:rsidR="00CE2A81" w:rsidRPr="000D2F40">
        <w:rPr>
          <w:rFonts w:ascii="仿宋" w:eastAsia="仿宋" w:hAnsi="仿宋" w:hint="eastAsia"/>
          <w:sz w:val="32"/>
        </w:rPr>
        <w:t>围绕</w:t>
      </w:r>
      <w:r w:rsidR="0064158A" w:rsidRPr="000D2F40">
        <w:rPr>
          <w:rFonts w:ascii="仿宋" w:eastAsia="仿宋" w:hAnsi="仿宋" w:hint="eastAsia"/>
          <w:sz w:val="32"/>
        </w:rPr>
        <w:t>“一带一路”国际科学组织联盟（ANSO）</w:t>
      </w:r>
      <w:r w:rsidR="00CE2A81" w:rsidRPr="000D2F40">
        <w:rPr>
          <w:rFonts w:ascii="仿宋" w:eastAsia="仿宋" w:hAnsi="仿宋" w:hint="eastAsia"/>
          <w:sz w:val="32"/>
        </w:rPr>
        <w:t>先期布局方向，</w:t>
      </w:r>
      <w:r w:rsidR="0064158A" w:rsidRPr="000D2F40">
        <w:rPr>
          <w:rFonts w:ascii="仿宋" w:eastAsia="仿宋" w:hAnsi="仿宋" w:hint="eastAsia"/>
          <w:sz w:val="32"/>
        </w:rPr>
        <w:t>积极</w:t>
      </w:r>
      <w:r w:rsidR="004A09ED" w:rsidRPr="000D2F40">
        <w:rPr>
          <w:rFonts w:ascii="仿宋" w:eastAsia="仿宋" w:hAnsi="仿宋" w:hint="eastAsia"/>
          <w:sz w:val="32"/>
        </w:rPr>
        <w:t>重点支持在</w:t>
      </w:r>
      <w:r w:rsidR="00176985" w:rsidRPr="000D2F40">
        <w:rPr>
          <w:rFonts w:ascii="仿宋" w:eastAsia="仿宋" w:hAnsi="仿宋" w:hint="eastAsia"/>
          <w:sz w:val="32"/>
        </w:rPr>
        <w:t>支撑</w:t>
      </w:r>
      <w:r w:rsidR="004A09ED" w:rsidRPr="000D2F40">
        <w:rPr>
          <w:rFonts w:ascii="仿宋" w:eastAsia="仿宋" w:hAnsi="仿宋" w:hint="eastAsia"/>
          <w:sz w:val="32"/>
        </w:rPr>
        <w:t>国家“一带一路”建设中具有重大需求和重要战略意义，对我院科技创新有重要价值并且能够在“一带一路”沿线国家</w:t>
      </w:r>
      <w:r w:rsidR="00F66637" w:rsidRPr="000D2F40">
        <w:rPr>
          <w:rFonts w:ascii="仿宋" w:eastAsia="仿宋" w:hAnsi="仿宋" w:hint="eastAsia"/>
          <w:sz w:val="32"/>
        </w:rPr>
        <w:t>实现“落地”、产生积极影响的</w:t>
      </w:r>
      <w:r w:rsidR="00176985" w:rsidRPr="000D2F40">
        <w:rPr>
          <w:rFonts w:ascii="仿宋" w:eastAsia="仿宋" w:hAnsi="仿宋" w:hint="eastAsia"/>
          <w:sz w:val="32"/>
        </w:rPr>
        <w:t>合作</w:t>
      </w:r>
      <w:r w:rsidR="00F66637" w:rsidRPr="000D2F40">
        <w:rPr>
          <w:rFonts w:ascii="仿宋" w:eastAsia="仿宋" w:hAnsi="仿宋" w:hint="eastAsia"/>
          <w:sz w:val="32"/>
        </w:rPr>
        <w:t>项目</w:t>
      </w:r>
      <w:r w:rsidR="00176985" w:rsidRPr="000D2F40">
        <w:rPr>
          <w:rFonts w:ascii="仿宋" w:eastAsia="仿宋" w:hAnsi="仿宋" w:hint="eastAsia"/>
          <w:sz w:val="32"/>
        </w:rPr>
        <w:t>，</w:t>
      </w:r>
      <w:r w:rsidR="00E3145D" w:rsidRPr="000D2F40">
        <w:rPr>
          <w:rFonts w:ascii="仿宋" w:eastAsia="仿宋" w:hAnsi="仿宋" w:hint="eastAsia"/>
          <w:sz w:val="32"/>
        </w:rPr>
        <w:t>开展</w:t>
      </w:r>
      <w:r w:rsidR="00176985" w:rsidRPr="000D2F40">
        <w:rPr>
          <w:rFonts w:ascii="仿宋" w:eastAsia="仿宋" w:hAnsi="仿宋" w:hint="eastAsia"/>
          <w:sz w:val="32"/>
        </w:rPr>
        <w:t>重点支持：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1、资源数据：基础信息收集、数据库建设</w:t>
      </w:r>
    </w:p>
    <w:p w:rsidR="00D55D98" w:rsidRPr="000D2F40" w:rsidRDefault="004F2ECD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在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D55D98" w:rsidRPr="000D2F40">
        <w:rPr>
          <w:rFonts w:ascii="仿宋" w:eastAsia="仿宋" w:hAnsi="仿宋" w:hint="eastAsia"/>
          <w:sz w:val="32"/>
        </w:rPr>
        <w:t>沿线</w:t>
      </w:r>
      <w:r w:rsidRPr="000D2F40">
        <w:rPr>
          <w:rFonts w:ascii="仿宋" w:eastAsia="仿宋" w:hAnsi="仿宋" w:hint="eastAsia"/>
          <w:sz w:val="32"/>
        </w:rPr>
        <w:t>地区</w:t>
      </w:r>
      <w:r w:rsidR="00D55D98" w:rsidRPr="000D2F40">
        <w:rPr>
          <w:rFonts w:ascii="仿宋" w:eastAsia="仿宋" w:hAnsi="仿宋" w:hint="eastAsia"/>
          <w:sz w:val="32"/>
        </w:rPr>
        <w:t>具有独特地质构造、地理</w:t>
      </w:r>
      <w:r w:rsidR="00FC4325" w:rsidRPr="000D2F40">
        <w:rPr>
          <w:rFonts w:ascii="仿宋" w:eastAsia="仿宋" w:hAnsi="仿宋" w:hint="eastAsia"/>
          <w:sz w:val="32"/>
        </w:rPr>
        <w:t>格局</w:t>
      </w:r>
      <w:r w:rsidR="00D55D98" w:rsidRPr="000D2F40">
        <w:rPr>
          <w:rFonts w:ascii="仿宋" w:eastAsia="仿宋" w:hAnsi="仿宋" w:hint="eastAsia"/>
          <w:sz w:val="32"/>
        </w:rPr>
        <w:t>、气候</w:t>
      </w:r>
      <w:r w:rsidR="00FC4325" w:rsidRPr="000D2F40">
        <w:rPr>
          <w:rFonts w:ascii="仿宋" w:eastAsia="仿宋" w:hAnsi="仿宋" w:hint="eastAsia"/>
          <w:sz w:val="32"/>
        </w:rPr>
        <w:t>水文以及</w:t>
      </w:r>
      <w:r w:rsidR="00D55D98" w:rsidRPr="000D2F40">
        <w:rPr>
          <w:rFonts w:ascii="仿宋" w:eastAsia="仿宋" w:hAnsi="仿宋" w:hint="eastAsia"/>
          <w:sz w:val="32"/>
        </w:rPr>
        <w:t>环境</w:t>
      </w:r>
      <w:r w:rsidR="00FC4325" w:rsidRPr="000D2F40">
        <w:rPr>
          <w:rFonts w:ascii="仿宋" w:eastAsia="仿宋" w:hAnsi="仿宋" w:hint="eastAsia"/>
          <w:sz w:val="32"/>
        </w:rPr>
        <w:t>、生态与灾害问题及其背景条件，</w:t>
      </w:r>
      <w:r w:rsidR="00D55D98" w:rsidRPr="000D2F40">
        <w:rPr>
          <w:rFonts w:ascii="仿宋" w:eastAsia="仿宋" w:hAnsi="仿宋" w:hint="eastAsia"/>
          <w:sz w:val="32"/>
        </w:rPr>
        <w:t>生物多样性和其他资源丰富的</w:t>
      </w:r>
      <w:r w:rsidR="00A07F54" w:rsidRPr="000D2F40">
        <w:rPr>
          <w:rFonts w:ascii="仿宋" w:eastAsia="仿宋" w:hAnsi="仿宋" w:hint="eastAsia"/>
          <w:sz w:val="32"/>
        </w:rPr>
        <w:t>区域</w:t>
      </w:r>
      <w:r w:rsidR="002458A5" w:rsidRPr="000D2F40">
        <w:rPr>
          <w:rFonts w:ascii="仿宋" w:eastAsia="仿宋" w:hAnsi="仿宋" w:hint="eastAsia"/>
          <w:sz w:val="32"/>
        </w:rPr>
        <w:t>，通过</w:t>
      </w:r>
      <w:r w:rsidR="00807CF6" w:rsidRPr="000D2F40">
        <w:rPr>
          <w:rFonts w:ascii="仿宋" w:eastAsia="仿宋" w:hAnsi="仿宋" w:hint="eastAsia"/>
          <w:sz w:val="32"/>
        </w:rPr>
        <w:t>联合</w:t>
      </w:r>
      <w:r w:rsidR="002458A5" w:rsidRPr="000D2F40">
        <w:rPr>
          <w:rFonts w:ascii="仿宋" w:eastAsia="仿宋" w:hAnsi="仿宋" w:hint="eastAsia"/>
          <w:sz w:val="32"/>
        </w:rPr>
        <w:t>观测、</w:t>
      </w:r>
      <w:r w:rsidR="00A07F54" w:rsidRPr="000D2F40">
        <w:rPr>
          <w:rFonts w:ascii="仿宋" w:eastAsia="仿宋" w:hAnsi="仿宋" w:hint="eastAsia"/>
          <w:sz w:val="32"/>
        </w:rPr>
        <w:t>考察</w:t>
      </w:r>
      <w:r w:rsidR="002458A5" w:rsidRPr="000D2F40">
        <w:rPr>
          <w:rFonts w:ascii="仿宋" w:eastAsia="仿宋" w:hAnsi="仿宋" w:hint="eastAsia"/>
          <w:sz w:val="32"/>
        </w:rPr>
        <w:t>、收集和</w:t>
      </w:r>
      <w:r w:rsidR="00D55D98" w:rsidRPr="000D2F40">
        <w:rPr>
          <w:rFonts w:ascii="仿宋" w:eastAsia="仿宋" w:hAnsi="仿宋" w:hint="eastAsia"/>
          <w:sz w:val="32"/>
        </w:rPr>
        <w:t>整合各类数据</w:t>
      </w:r>
      <w:r w:rsidR="002458A5" w:rsidRPr="000D2F40">
        <w:rPr>
          <w:rFonts w:ascii="仿宋" w:eastAsia="仿宋" w:hAnsi="仿宋" w:hint="eastAsia"/>
          <w:sz w:val="32"/>
        </w:rPr>
        <w:t>和实物</w:t>
      </w:r>
      <w:r w:rsidR="00D55D98" w:rsidRPr="000D2F40">
        <w:rPr>
          <w:rFonts w:ascii="仿宋" w:eastAsia="仿宋" w:hAnsi="仿宋" w:hint="eastAsia"/>
          <w:sz w:val="32"/>
        </w:rPr>
        <w:t>资源，</w:t>
      </w:r>
      <w:r w:rsidR="002458A5" w:rsidRPr="000D2F40">
        <w:rPr>
          <w:rFonts w:ascii="仿宋" w:eastAsia="仿宋" w:hAnsi="仿宋" w:hint="eastAsia"/>
          <w:sz w:val="32"/>
        </w:rPr>
        <w:t>形成数据平台、资源库等开放共享的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2458A5" w:rsidRPr="000D2F40">
        <w:rPr>
          <w:rFonts w:ascii="仿宋" w:eastAsia="仿宋" w:hAnsi="仿宋" w:hint="eastAsia"/>
          <w:sz w:val="32"/>
        </w:rPr>
        <w:t>信息和资源平台</w:t>
      </w:r>
      <w:r w:rsidR="00D55D98" w:rsidRPr="000D2F40">
        <w:rPr>
          <w:rFonts w:ascii="仿宋" w:eastAsia="仿宋" w:hAnsi="仿宋" w:hint="eastAsia"/>
          <w:sz w:val="32"/>
        </w:rPr>
        <w:t>。</w:t>
      </w:r>
    </w:p>
    <w:p w:rsidR="00D55D98" w:rsidRPr="008F1EEC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  <w:highlight w:val="yellow"/>
        </w:rPr>
      </w:pPr>
      <w:r w:rsidRPr="008F1EEC">
        <w:rPr>
          <w:rFonts w:ascii="仿宋" w:eastAsia="仿宋" w:hAnsi="仿宋" w:hint="eastAsia"/>
          <w:b/>
          <w:sz w:val="32"/>
          <w:highlight w:val="yellow"/>
        </w:rPr>
        <w:lastRenderedPageBreak/>
        <w:t>2、前沿科学：全球和</w:t>
      </w:r>
      <w:r w:rsidR="00B57E74" w:rsidRPr="008F1EEC">
        <w:rPr>
          <w:rFonts w:ascii="仿宋" w:eastAsia="仿宋" w:hAnsi="仿宋" w:hint="eastAsia"/>
          <w:b/>
          <w:sz w:val="32"/>
          <w:highlight w:val="yellow"/>
        </w:rPr>
        <w:t>“一带一路”</w:t>
      </w:r>
      <w:r w:rsidRPr="008F1EEC">
        <w:rPr>
          <w:rFonts w:ascii="仿宋" w:eastAsia="仿宋" w:hAnsi="仿宋" w:hint="eastAsia"/>
          <w:b/>
          <w:sz w:val="32"/>
          <w:highlight w:val="yellow"/>
        </w:rPr>
        <w:t>共性挑战的科学研究</w:t>
      </w:r>
    </w:p>
    <w:p w:rsidR="00D55D98" w:rsidRPr="000D2F40" w:rsidRDefault="003E7A5E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8F1EEC">
        <w:rPr>
          <w:rFonts w:ascii="仿宋" w:eastAsia="仿宋" w:hAnsi="仿宋" w:hint="eastAsia"/>
          <w:sz w:val="32"/>
          <w:highlight w:val="yellow"/>
        </w:rPr>
        <w:t>在气候变化</w:t>
      </w:r>
      <w:r w:rsidR="00C3599F" w:rsidRPr="008F1EEC">
        <w:rPr>
          <w:rFonts w:ascii="仿宋" w:eastAsia="仿宋" w:hAnsi="仿宋" w:hint="eastAsia"/>
          <w:sz w:val="32"/>
          <w:highlight w:val="yellow"/>
        </w:rPr>
        <w:t>、三</w:t>
      </w:r>
      <w:proofErr w:type="gramStart"/>
      <w:r w:rsidR="00C3599F" w:rsidRPr="008F1EEC">
        <w:rPr>
          <w:rFonts w:ascii="仿宋" w:eastAsia="仿宋" w:hAnsi="仿宋" w:hint="eastAsia"/>
          <w:sz w:val="32"/>
          <w:highlight w:val="yellow"/>
        </w:rPr>
        <w:t>极</w:t>
      </w:r>
      <w:proofErr w:type="gramEnd"/>
      <w:r w:rsidR="00C3599F" w:rsidRPr="008F1EEC">
        <w:rPr>
          <w:rFonts w:ascii="仿宋" w:eastAsia="仿宋" w:hAnsi="仿宋" w:hint="eastAsia"/>
          <w:sz w:val="32"/>
          <w:highlight w:val="yellow"/>
        </w:rPr>
        <w:t>环境</w:t>
      </w:r>
      <w:r w:rsidRPr="008F1EEC">
        <w:rPr>
          <w:rFonts w:ascii="仿宋" w:eastAsia="仿宋" w:hAnsi="仿宋" w:hint="eastAsia"/>
          <w:sz w:val="32"/>
          <w:highlight w:val="yellow"/>
        </w:rPr>
        <w:t>、海洋</w:t>
      </w:r>
      <w:r w:rsidR="00C3599F" w:rsidRPr="008F1EEC">
        <w:rPr>
          <w:rFonts w:ascii="仿宋" w:eastAsia="仿宋" w:hAnsi="仿宋" w:hint="eastAsia"/>
          <w:sz w:val="32"/>
          <w:highlight w:val="yellow"/>
        </w:rPr>
        <w:t>科学、</w:t>
      </w:r>
      <w:r w:rsidR="00FC4325" w:rsidRPr="008F1EEC">
        <w:rPr>
          <w:rFonts w:ascii="仿宋" w:eastAsia="仿宋" w:hAnsi="仿宋" w:hint="eastAsia"/>
          <w:sz w:val="32"/>
          <w:highlight w:val="yellow"/>
        </w:rPr>
        <w:t>生态系统和</w:t>
      </w:r>
      <w:r w:rsidR="00C3599F" w:rsidRPr="008F1EEC">
        <w:rPr>
          <w:rFonts w:ascii="仿宋" w:eastAsia="仿宋" w:hAnsi="仿宋" w:hint="eastAsia"/>
          <w:sz w:val="32"/>
          <w:highlight w:val="yellow"/>
        </w:rPr>
        <w:t>生物多样性等</w:t>
      </w:r>
      <w:r w:rsidR="00D55D98" w:rsidRPr="008F1EEC">
        <w:rPr>
          <w:rFonts w:ascii="仿宋" w:eastAsia="仿宋" w:hAnsi="仿宋" w:hint="eastAsia"/>
          <w:sz w:val="32"/>
          <w:highlight w:val="yellow"/>
        </w:rPr>
        <w:t>面向全球和区域共性挑战</w:t>
      </w:r>
      <w:r w:rsidR="00C3599F" w:rsidRPr="008F1EEC">
        <w:rPr>
          <w:rFonts w:ascii="仿宋" w:eastAsia="仿宋" w:hAnsi="仿宋" w:hint="eastAsia"/>
          <w:sz w:val="32"/>
          <w:highlight w:val="yellow"/>
        </w:rPr>
        <w:t>的</w:t>
      </w:r>
      <w:r w:rsidR="000B40CD" w:rsidRPr="008F1EEC">
        <w:rPr>
          <w:rFonts w:ascii="仿宋" w:eastAsia="仿宋" w:hAnsi="仿宋" w:hint="eastAsia"/>
          <w:sz w:val="32"/>
          <w:highlight w:val="yellow"/>
        </w:rPr>
        <w:t>前沿科学领域，</w:t>
      </w:r>
      <w:r w:rsidR="00807CF6" w:rsidRPr="008F1EEC">
        <w:rPr>
          <w:rFonts w:ascii="仿宋" w:eastAsia="仿宋" w:hAnsi="仿宋" w:hint="eastAsia"/>
          <w:sz w:val="32"/>
          <w:highlight w:val="yellow"/>
        </w:rPr>
        <w:t>通过能力建设</w:t>
      </w:r>
      <w:r w:rsidR="00C746F8" w:rsidRPr="008F1EEC">
        <w:rPr>
          <w:rFonts w:ascii="仿宋" w:eastAsia="仿宋" w:hAnsi="仿宋" w:hint="eastAsia"/>
          <w:sz w:val="32"/>
          <w:highlight w:val="yellow"/>
        </w:rPr>
        <w:t>和</w:t>
      </w:r>
      <w:r w:rsidR="00807CF6" w:rsidRPr="008F1EEC">
        <w:rPr>
          <w:rFonts w:ascii="仿宋" w:eastAsia="仿宋" w:hAnsi="仿宋" w:hint="eastAsia"/>
          <w:sz w:val="32"/>
          <w:highlight w:val="yellow"/>
        </w:rPr>
        <w:t>合作研究</w:t>
      </w:r>
      <w:r w:rsidR="00C746F8" w:rsidRPr="008F1EEC">
        <w:rPr>
          <w:rFonts w:ascii="仿宋" w:eastAsia="仿宋" w:hAnsi="仿宋" w:hint="eastAsia"/>
          <w:sz w:val="32"/>
          <w:highlight w:val="yellow"/>
        </w:rPr>
        <w:t>，</w:t>
      </w:r>
      <w:r w:rsidR="00807CF6" w:rsidRPr="008F1EEC">
        <w:rPr>
          <w:rFonts w:ascii="仿宋" w:eastAsia="仿宋" w:hAnsi="仿宋" w:hint="eastAsia"/>
          <w:sz w:val="32"/>
          <w:highlight w:val="yellow"/>
        </w:rPr>
        <w:t>大幅提升对</w:t>
      </w:r>
      <w:r w:rsidR="00B57E74" w:rsidRPr="008F1EEC">
        <w:rPr>
          <w:rFonts w:ascii="仿宋" w:eastAsia="仿宋" w:hAnsi="仿宋" w:hint="eastAsia"/>
          <w:sz w:val="32"/>
          <w:highlight w:val="yellow"/>
        </w:rPr>
        <w:t>“</w:t>
      </w:r>
      <w:r w:rsidR="006F6EBB" w:rsidRPr="008F1EEC">
        <w:rPr>
          <w:rFonts w:ascii="仿宋" w:eastAsia="仿宋" w:hAnsi="仿宋" w:hint="eastAsia"/>
          <w:sz w:val="32"/>
          <w:highlight w:val="yellow"/>
        </w:rPr>
        <w:t>一带一路”</w:t>
      </w:r>
      <w:r w:rsidR="00807CF6" w:rsidRPr="008F1EEC">
        <w:rPr>
          <w:rFonts w:ascii="仿宋" w:eastAsia="仿宋" w:hAnsi="仿宋" w:hint="eastAsia"/>
          <w:sz w:val="32"/>
          <w:highlight w:val="yellow"/>
        </w:rPr>
        <w:t>区域相关问题的研究水平</w:t>
      </w:r>
      <w:r w:rsidR="000B40CD" w:rsidRPr="008F1EEC">
        <w:rPr>
          <w:rFonts w:ascii="仿宋" w:eastAsia="仿宋" w:hAnsi="仿宋" w:hint="eastAsia"/>
          <w:sz w:val="32"/>
          <w:highlight w:val="yellow"/>
        </w:rPr>
        <w:t>，</w:t>
      </w:r>
      <w:r w:rsidR="00807CF6" w:rsidRPr="008F1EEC">
        <w:rPr>
          <w:rFonts w:ascii="仿宋" w:eastAsia="仿宋" w:hAnsi="仿宋" w:hint="eastAsia"/>
          <w:sz w:val="32"/>
          <w:highlight w:val="yellow"/>
        </w:rPr>
        <w:t>并形成对该地区相关学科领域发展的牵引和影响。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3、工程保障：重大基础设施建设的核心工程技术难题</w:t>
      </w:r>
    </w:p>
    <w:p w:rsidR="00D55D98" w:rsidRPr="000D2F40" w:rsidRDefault="00133FFE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面向</w:t>
      </w:r>
      <w:r w:rsidR="00CE5ACB" w:rsidRPr="000D2F40">
        <w:rPr>
          <w:rFonts w:ascii="仿宋" w:eastAsia="仿宋" w:hAnsi="仿宋" w:hint="eastAsia"/>
          <w:sz w:val="32"/>
        </w:rPr>
        <w:t>“六廊</w:t>
      </w:r>
      <w:r w:rsidRPr="000D2F40">
        <w:rPr>
          <w:rFonts w:ascii="仿宋" w:eastAsia="仿宋" w:hAnsi="仿宋" w:hint="eastAsia"/>
          <w:sz w:val="32"/>
        </w:rPr>
        <w:t>六路</w:t>
      </w:r>
      <w:r w:rsidR="00CE5ACB" w:rsidRPr="000D2F40">
        <w:rPr>
          <w:rFonts w:ascii="仿宋" w:eastAsia="仿宋" w:hAnsi="仿宋" w:hint="eastAsia"/>
          <w:sz w:val="32"/>
        </w:rPr>
        <w:t>”重大基建项目、海上丝绸之路沿线港口建设、北极航道开发</w:t>
      </w:r>
      <w:r w:rsidR="00030B36" w:rsidRPr="000D2F40">
        <w:rPr>
          <w:rFonts w:ascii="仿宋" w:eastAsia="仿宋" w:hAnsi="仿宋" w:hint="eastAsia"/>
          <w:sz w:val="32"/>
        </w:rPr>
        <w:t>中面临的科学问题、工程难题和环境保护与修复技术挑战等，通过联合攻关，形成可以有效解决</w:t>
      </w:r>
      <w:proofErr w:type="gramStart"/>
      <w:r w:rsidR="00B57E74" w:rsidRPr="000D2F40">
        <w:rPr>
          <w:rFonts w:ascii="仿宋" w:eastAsia="仿宋" w:hAnsi="仿宋" w:hint="eastAsia"/>
          <w:sz w:val="32"/>
        </w:rPr>
        <w:t>“</w:t>
      </w:r>
      <w:r w:rsidR="006F6EBB" w:rsidRPr="000D2F40">
        <w:rPr>
          <w:rFonts w:ascii="仿宋" w:eastAsia="仿宋" w:hAnsi="仿宋" w:hint="eastAsia"/>
          <w:sz w:val="32"/>
        </w:rPr>
        <w:t>一带一路”</w:t>
      </w:r>
      <w:r w:rsidR="00030B36" w:rsidRPr="000D2F40">
        <w:rPr>
          <w:rFonts w:ascii="仿宋" w:eastAsia="仿宋" w:hAnsi="仿宋" w:hint="eastAsia"/>
          <w:sz w:val="32"/>
        </w:rPr>
        <w:t>廊路建设</w:t>
      </w:r>
      <w:proofErr w:type="gramEnd"/>
      <w:r w:rsidR="00030B36" w:rsidRPr="000D2F40">
        <w:rPr>
          <w:rFonts w:ascii="仿宋" w:eastAsia="仿宋" w:hAnsi="仿宋" w:hint="eastAsia"/>
          <w:sz w:val="32"/>
        </w:rPr>
        <w:t>重大需求的创新技术、工艺、方法和示范工程等</w:t>
      </w:r>
      <w:r w:rsidR="00D55D98" w:rsidRPr="000D2F40">
        <w:rPr>
          <w:rFonts w:ascii="仿宋" w:eastAsia="仿宋" w:hAnsi="仿宋" w:hint="eastAsia"/>
          <w:sz w:val="32"/>
        </w:rPr>
        <w:t>。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4、成果转化：先进适用技术的研发、转移与示范落地</w:t>
      </w:r>
    </w:p>
    <w:p w:rsidR="00A43305" w:rsidRPr="000D2F40" w:rsidRDefault="00A43305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通过与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 w:hint="eastAsia"/>
          <w:sz w:val="32"/>
        </w:rPr>
        <w:t>地区的产学研合作，</w:t>
      </w:r>
      <w:r w:rsidR="00EC251B" w:rsidRPr="000D2F40">
        <w:rPr>
          <w:rFonts w:ascii="仿宋" w:eastAsia="仿宋" w:hAnsi="仿宋" w:hint="eastAsia"/>
          <w:sz w:val="32"/>
        </w:rPr>
        <w:t>在民生需求强烈、产业亟待发展、市场前景广阔或资本充沛的地区，实现</w:t>
      </w:r>
      <w:r w:rsidRPr="000D2F40">
        <w:rPr>
          <w:rFonts w:ascii="仿宋" w:eastAsia="仿宋" w:hAnsi="仿宋" w:hint="eastAsia"/>
          <w:sz w:val="32"/>
        </w:rPr>
        <w:t>我院先进适用技术</w:t>
      </w:r>
      <w:r w:rsidR="00EC251B" w:rsidRPr="000D2F40">
        <w:rPr>
          <w:rFonts w:ascii="仿宋" w:eastAsia="仿宋" w:hAnsi="仿宋" w:hint="eastAsia"/>
          <w:sz w:val="32"/>
        </w:rPr>
        <w:t>的示范、推广和</w:t>
      </w:r>
      <w:r w:rsidRPr="000D2F40">
        <w:rPr>
          <w:rFonts w:ascii="仿宋" w:eastAsia="仿宋" w:hAnsi="仿宋" w:hint="eastAsia"/>
          <w:sz w:val="32"/>
        </w:rPr>
        <w:t>落地。特别是在低成本医疗、卫星通讯、信息技术、人工智能、绿色</w:t>
      </w:r>
      <w:r w:rsidR="00C746F8" w:rsidRPr="000D2F40">
        <w:rPr>
          <w:rFonts w:ascii="仿宋" w:eastAsia="仿宋" w:hAnsi="仿宋" w:hint="eastAsia"/>
          <w:sz w:val="32"/>
        </w:rPr>
        <w:t>与环保</w:t>
      </w:r>
      <w:r w:rsidRPr="000D2F40">
        <w:rPr>
          <w:rFonts w:ascii="仿宋" w:eastAsia="仿宋" w:hAnsi="仿宋" w:hint="eastAsia"/>
          <w:sz w:val="32"/>
        </w:rPr>
        <w:t>技术、</w:t>
      </w:r>
      <w:r w:rsidR="00A07F54" w:rsidRPr="000D2F40">
        <w:rPr>
          <w:rFonts w:ascii="仿宋" w:eastAsia="仿宋" w:hAnsi="仿宋" w:hint="eastAsia"/>
          <w:sz w:val="32"/>
        </w:rPr>
        <w:t>绿色</w:t>
      </w:r>
      <w:r w:rsidR="00FC4325" w:rsidRPr="000D2F40">
        <w:rPr>
          <w:rFonts w:ascii="仿宋" w:eastAsia="仿宋" w:hAnsi="仿宋" w:hint="eastAsia"/>
          <w:sz w:val="32"/>
        </w:rPr>
        <w:t>能源</w:t>
      </w:r>
      <w:r w:rsidR="00A07F54" w:rsidRPr="000D2F40">
        <w:rPr>
          <w:rFonts w:ascii="仿宋" w:eastAsia="仿宋" w:hAnsi="仿宋" w:hint="eastAsia"/>
          <w:sz w:val="32"/>
        </w:rPr>
        <w:t>、</w:t>
      </w:r>
      <w:r w:rsidR="00176985" w:rsidRPr="000D2F40">
        <w:rPr>
          <w:rFonts w:ascii="仿宋" w:eastAsia="仿宋" w:hAnsi="仿宋" w:hint="eastAsia"/>
          <w:sz w:val="32"/>
        </w:rPr>
        <w:t>农业技术、</w:t>
      </w:r>
      <w:r w:rsidRPr="000D2F40">
        <w:rPr>
          <w:rFonts w:ascii="仿宋" w:eastAsia="仿宋" w:hAnsi="仿宋" w:hint="eastAsia"/>
          <w:sz w:val="32"/>
        </w:rPr>
        <w:t>资源开发与利用、生物</w:t>
      </w:r>
      <w:r w:rsidR="00C746F8" w:rsidRPr="000D2F40">
        <w:rPr>
          <w:rFonts w:ascii="仿宋" w:eastAsia="仿宋" w:hAnsi="仿宋" w:hint="eastAsia"/>
          <w:sz w:val="32"/>
        </w:rPr>
        <w:t>制造</w:t>
      </w:r>
      <w:r w:rsidRPr="000D2F40">
        <w:rPr>
          <w:rFonts w:ascii="仿宋" w:eastAsia="仿宋" w:hAnsi="仿宋" w:hint="eastAsia"/>
          <w:sz w:val="32"/>
        </w:rPr>
        <w:t>等方面</w:t>
      </w:r>
      <w:r w:rsidR="00EC251B" w:rsidRPr="000D2F40">
        <w:rPr>
          <w:rFonts w:ascii="仿宋" w:eastAsia="仿宋" w:hAnsi="仿宋" w:hint="eastAsia"/>
          <w:sz w:val="32"/>
        </w:rPr>
        <w:t>，孵化可以产生重大社会影响和可观经济效益的项目</w:t>
      </w:r>
      <w:r w:rsidRPr="000D2F40">
        <w:rPr>
          <w:rFonts w:ascii="仿宋" w:eastAsia="仿宋" w:hAnsi="仿宋" w:hint="eastAsia"/>
          <w:sz w:val="32"/>
        </w:rPr>
        <w:t>。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5、</w:t>
      </w:r>
      <w:r w:rsidR="00C746F8" w:rsidRPr="000D2F40">
        <w:rPr>
          <w:rFonts w:ascii="仿宋" w:eastAsia="仿宋" w:hAnsi="仿宋" w:hint="eastAsia"/>
          <w:b/>
          <w:sz w:val="32"/>
        </w:rPr>
        <w:t>区域安全</w:t>
      </w:r>
      <w:r w:rsidRPr="000D2F40">
        <w:rPr>
          <w:rFonts w:ascii="仿宋" w:eastAsia="仿宋" w:hAnsi="仿宋" w:hint="eastAsia"/>
          <w:b/>
          <w:sz w:val="32"/>
        </w:rPr>
        <w:t>：地区性或输入性</w:t>
      </w:r>
      <w:r w:rsidR="00B57E74" w:rsidRPr="000D2F40">
        <w:rPr>
          <w:rFonts w:ascii="仿宋" w:eastAsia="仿宋" w:hAnsi="仿宋" w:hint="eastAsia"/>
          <w:b/>
          <w:sz w:val="32"/>
        </w:rPr>
        <w:t>安全</w:t>
      </w:r>
      <w:r w:rsidRPr="000D2F40">
        <w:rPr>
          <w:rFonts w:ascii="仿宋" w:eastAsia="仿宋" w:hAnsi="仿宋" w:hint="eastAsia"/>
          <w:b/>
          <w:sz w:val="32"/>
        </w:rPr>
        <w:t>风险的</w:t>
      </w:r>
      <w:r w:rsidR="00FC4325" w:rsidRPr="000D2F40">
        <w:rPr>
          <w:rFonts w:ascii="仿宋" w:eastAsia="仿宋" w:hAnsi="仿宋" w:hint="eastAsia"/>
          <w:b/>
          <w:sz w:val="32"/>
        </w:rPr>
        <w:t>分析、</w:t>
      </w:r>
      <w:r w:rsidRPr="000D2F40">
        <w:rPr>
          <w:rFonts w:ascii="仿宋" w:eastAsia="仿宋" w:hAnsi="仿宋" w:hint="eastAsia"/>
          <w:b/>
          <w:sz w:val="32"/>
        </w:rPr>
        <w:t>预判、预警、防范与治理</w:t>
      </w:r>
    </w:p>
    <w:p w:rsidR="00A43305" w:rsidRPr="000D2F40" w:rsidRDefault="00A43305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通过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 w:hint="eastAsia"/>
          <w:sz w:val="32"/>
        </w:rPr>
        <w:t>科技合作</w:t>
      </w:r>
      <w:r w:rsidR="00A52F6C" w:rsidRPr="000D2F40">
        <w:rPr>
          <w:rFonts w:ascii="仿宋" w:eastAsia="仿宋" w:hAnsi="仿宋" w:hint="eastAsia"/>
          <w:sz w:val="32"/>
        </w:rPr>
        <w:t>，在沿线</w:t>
      </w:r>
      <w:r w:rsidR="00FC4325" w:rsidRPr="000D2F40">
        <w:rPr>
          <w:rFonts w:ascii="仿宋" w:eastAsia="仿宋" w:hAnsi="仿宋" w:hint="eastAsia"/>
          <w:sz w:val="32"/>
        </w:rPr>
        <w:t>自然灾害防治</w:t>
      </w:r>
      <w:r w:rsidR="00A52F6C" w:rsidRPr="000D2F40">
        <w:rPr>
          <w:rFonts w:ascii="仿宋" w:eastAsia="仿宋" w:hAnsi="仿宋" w:hint="eastAsia"/>
          <w:sz w:val="32"/>
        </w:rPr>
        <w:t>、</w:t>
      </w:r>
      <w:r w:rsidRPr="000D2F40">
        <w:rPr>
          <w:rFonts w:ascii="仿宋" w:eastAsia="仿宋" w:hAnsi="仿宋" w:hint="eastAsia"/>
          <w:sz w:val="32"/>
        </w:rPr>
        <w:t>输入性风险</w:t>
      </w:r>
      <w:r w:rsidR="005C02F1" w:rsidRPr="000D2F40">
        <w:rPr>
          <w:rFonts w:ascii="仿宋" w:eastAsia="仿宋" w:hAnsi="仿宋" w:hint="eastAsia"/>
          <w:sz w:val="32"/>
        </w:rPr>
        <w:t>的预判、预警、防范</w:t>
      </w:r>
      <w:r w:rsidR="00A52F6C" w:rsidRPr="000D2F40">
        <w:rPr>
          <w:rFonts w:ascii="仿宋" w:eastAsia="仿宋" w:hAnsi="仿宋" w:hint="eastAsia"/>
          <w:sz w:val="32"/>
        </w:rPr>
        <w:t>等方面形成一系列重大科研成</w:t>
      </w:r>
      <w:r w:rsidR="00A52F6C" w:rsidRPr="000D2F40">
        <w:rPr>
          <w:rFonts w:ascii="仿宋" w:eastAsia="仿宋" w:hAnsi="仿宋" w:hint="eastAsia"/>
          <w:sz w:val="32"/>
        </w:rPr>
        <w:lastRenderedPageBreak/>
        <w:t>果和应用产品。特别是在防灾减灾、疾病防控、物种入侵、</w:t>
      </w:r>
      <w:proofErr w:type="gramStart"/>
      <w:r w:rsidR="00A52F6C" w:rsidRPr="000D2F40">
        <w:rPr>
          <w:rFonts w:ascii="仿宋" w:eastAsia="仿宋" w:hAnsi="仿宋" w:hint="eastAsia"/>
          <w:sz w:val="32"/>
        </w:rPr>
        <w:t>安全反</w:t>
      </w:r>
      <w:proofErr w:type="gramEnd"/>
      <w:r w:rsidR="00A52F6C" w:rsidRPr="000D2F40">
        <w:rPr>
          <w:rFonts w:ascii="仿宋" w:eastAsia="仿宋" w:hAnsi="仿宋" w:hint="eastAsia"/>
          <w:sz w:val="32"/>
        </w:rPr>
        <w:t>恐等领域</w:t>
      </w:r>
      <w:r w:rsidR="00FC4325" w:rsidRPr="000D2F40">
        <w:rPr>
          <w:rFonts w:ascii="仿宋" w:eastAsia="仿宋" w:hAnsi="仿宋" w:hint="eastAsia"/>
          <w:sz w:val="32"/>
        </w:rPr>
        <w:t>进行</w:t>
      </w:r>
      <w:r w:rsidR="00A52F6C" w:rsidRPr="000D2F40">
        <w:rPr>
          <w:rFonts w:ascii="仿宋" w:eastAsia="仿宋" w:hAnsi="仿宋" w:hint="eastAsia"/>
          <w:sz w:val="32"/>
        </w:rPr>
        <w:t>科学问题研究、技术研发和转化，有效</w:t>
      </w:r>
      <w:r w:rsidR="00FC4325" w:rsidRPr="000D2F40">
        <w:rPr>
          <w:rFonts w:ascii="仿宋" w:eastAsia="仿宋" w:hAnsi="仿宋" w:hint="eastAsia"/>
          <w:sz w:val="32"/>
        </w:rPr>
        <w:t>管控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A52F6C" w:rsidRPr="000D2F40">
        <w:rPr>
          <w:rFonts w:ascii="仿宋" w:eastAsia="仿宋" w:hAnsi="仿宋" w:hint="eastAsia"/>
          <w:sz w:val="32"/>
        </w:rPr>
        <w:t>建设风险，并将</w:t>
      </w:r>
      <w:r w:rsidRPr="000D2F40">
        <w:rPr>
          <w:rFonts w:ascii="仿宋" w:eastAsia="仿宋" w:hAnsi="仿宋" w:hint="eastAsia"/>
          <w:sz w:val="32"/>
        </w:rPr>
        <w:t>防控关口大幅前移。</w:t>
      </w:r>
    </w:p>
    <w:p w:rsidR="00D55D98" w:rsidRPr="000D2F40" w:rsidRDefault="004C0DC9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6</w:t>
      </w:r>
      <w:r w:rsidR="00D55D98" w:rsidRPr="000D2F40">
        <w:rPr>
          <w:rFonts w:ascii="仿宋" w:eastAsia="仿宋" w:hAnsi="仿宋" w:hint="eastAsia"/>
          <w:b/>
          <w:sz w:val="32"/>
        </w:rPr>
        <w:t>、战略咨询：区域问题研究和科技政策咨询与决策支撑</w:t>
      </w:r>
    </w:p>
    <w:p w:rsidR="00D55D98" w:rsidRPr="000D2F40" w:rsidRDefault="003E4A54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通过</w:t>
      </w:r>
      <w:r w:rsidR="007B6F02" w:rsidRPr="000D2F40">
        <w:rPr>
          <w:rFonts w:ascii="仿宋" w:eastAsia="仿宋" w:hAnsi="仿宋" w:hint="eastAsia"/>
          <w:sz w:val="32"/>
        </w:rPr>
        <w:t>与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A07F54" w:rsidRPr="000D2F40">
        <w:rPr>
          <w:rFonts w:ascii="仿宋" w:eastAsia="仿宋" w:hAnsi="仿宋" w:hint="eastAsia"/>
          <w:sz w:val="32"/>
        </w:rPr>
        <w:t>沿线</w:t>
      </w:r>
      <w:r w:rsidR="007B6F02" w:rsidRPr="000D2F40">
        <w:rPr>
          <w:rFonts w:ascii="仿宋" w:eastAsia="仿宋" w:hAnsi="仿宋" w:hint="eastAsia"/>
          <w:sz w:val="32"/>
        </w:rPr>
        <w:t>国家开展合作研究，</w:t>
      </w:r>
      <w:r w:rsidR="00A07F54" w:rsidRPr="000D2F40">
        <w:rPr>
          <w:rFonts w:ascii="仿宋" w:eastAsia="仿宋" w:hAnsi="仿宋" w:hint="eastAsia"/>
          <w:sz w:val="32"/>
        </w:rPr>
        <w:t>提供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7B6F02" w:rsidRPr="000D2F40">
        <w:rPr>
          <w:rFonts w:ascii="仿宋" w:eastAsia="仿宋" w:hAnsi="仿宋" w:hint="eastAsia"/>
          <w:sz w:val="32"/>
        </w:rPr>
        <w:t>区域</w:t>
      </w:r>
      <w:r w:rsidR="00A07F54" w:rsidRPr="000D2F40">
        <w:rPr>
          <w:rFonts w:ascii="仿宋" w:eastAsia="仿宋" w:hAnsi="仿宋" w:hint="eastAsia"/>
          <w:sz w:val="32"/>
        </w:rPr>
        <w:t>性</w:t>
      </w:r>
      <w:r w:rsidR="007B6F02" w:rsidRPr="000D2F40">
        <w:rPr>
          <w:rFonts w:ascii="仿宋" w:eastAsia="仿宋" w:hAnsi="仿宋" w:hint="eastAsia"/>
          <w:sz w:val="32"/>
        </w:rPr>
        <w:t>发展问题研究、决策支撑和科技政策咨询</w:t>
      </w:r>
      <w:r w:rsidRPr="000D2F40">
        <w:rPr>
          <w:rFonts w:ascii="仿宋" w:eastAsia="仿宋" w:hAnsi="仿宋" w:hint="eastAsia"/>
          <w:sz w:val="32"/>
        </w:rPr>
        <w:t>。特别是</w:t>
      </w:r>
      <w:r w:rsidR="00524A37" w:rsidRPr="000D2F40">
        <w:rPr>
          <w:rFonts w:ascii="仿宋" w:eastAsia="仿宋" w:hAnsi="仿宋" w:hint="eastAsia"/>
          <w:sz w:val="32"/>
        </w:rPr>
        <w:t>在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/>
          <w:sz w:val="32"/>
        </w:rPr>
        <w:t>政策、</w:t>
      </w:r>
      <w:r w:rsidR="00A07F54" w:rsidRPr="000D2F40">
        <w:rPr>
          <w:rFonts w:ascii="仿宋" w:eastAsia="仿宋" w:hAnsi="仿宋" w:hint="eastAsia"/>
          <w:sz w:val="32"/>
        </w:rPr>
        <w:t>发展</w:t>
      </w:r>
      <w:r w:rsidRPr="000D2F40">
        <w:rPr>
          <w:rFonts w:ascii="仿宋" w:eastAsia="仿宋" w:hAnsi="仿宋"/>
          <w:sz w:val="32"/>
        </w:rPr>
        <w:t>规划</w:t>
      </w:r>
      <w:r w:rsidR="00524A37" w:rsidRPr="000D2F40">
        <w:rPr>
          <w:rFonts w:ascii="仿宋" w:eastAsia="仿宋" w:hAnsi="仿宋" w:hint="eastAsia"/>
          <w:sz w:val="32"/>
        </w:rPr>
        <w:t>、</w:t>
      </w:r>
      <w:r w:rsidR="00A07F54" w:rsidRPr="000D2F40">
        <w:rPr>
          <w:rFonts w:ascii="仿宋" w:eastAsia="仿宋" w:hAnsi="仿宋" w:hint="eastAsia"/>
          <w:sz w:val="32"/>
        </w:rPr>
        <w:t>战略</w:t>
      </w:r>
      <w:r w:rsidR="00524A37" w:rsidRPr="000D2F40">
        <w:rPr>
          <w:rFonts w:ascii="仿宋" w:eastAsia="仿宋" w:hAnsi="仿宋" w:hint="eastAsia"/>
          <w:sz w:val="32"/>
        </w:rPr>
        <w:t>咨询课题</w:t>
      </w:r>
      <w:r w:rsidRPr="000D2F40">
        <w:rPr>
          <w:rFonts w:ascii="仿宋" w:eastAsia="仿宋" w:hAnsi="仿宋"/>
          <w:sz w:val="32"/>
        </w:rPr>
        <w:t>等</w:t>
      </w:r>
      <w:r w:rsidR="00524A37" w:rsidRPr="000D2F40">
        <w:rPr>
          <w:rFonts w:ascii="仿宋" w:eastAsia="仿宋" w:hAnsi="仿宋" w:hint="eastAsia"/>
          <w:sz w:val="32"/>
        </w:rPr>
        <w:t>方面</w:t>
      </w:r>
      <w:r w:rsidRPr="000D2F40">
        <w:rPr>
          <w:rFonts w:ascii="仿宋" w:eastAsia="仿宋" w:hAnsi="仿宋"/>
          <w:sz w:val="32"/>
        </w:rPr>
        <w:t>发挥关键作用</w:t>
      </w:r>
      <w:r w:rsidR="00524A37" w:rsidRPr="000D2F40">
        <w:rPr>
          <w:rFonts w:ascii="仿宋" w:eastAsia="仿宋" w:hAnsi="仿宋" w:hint="eastAsia"/>
          <w:sz w:val="32"/>
        </w:rPr>
        <w:t>，产出一批具有影响力的成果</w:t>
      </w:r>
      <w:r w:rsidR="006F6EBB" w:rsidRPr="000D2F40">
        <w:rPr>
          <w:rFonts w:ascii="仿宋" w:eastAsia="仿宋" w:hAnsi="仿宋" w:hint="eastAsia"/>
          <w:sz w:val="32"/>
        </w:rPr>
        <w:t>，体现我国的科技治理软实力</w:t>
      </w:r>
      <w:r w:rsidRPr="000D2F40">
        <w:rPr>
          <w:rFonts w:ascii="仿宋" w:eastAsia="仿宋" w:hAnsi="仿宋"/>
          <w:sz w:val="32"/>
        </w:rPr>
        <w:t>。</w:t>
      </w:r>
    </w:p>
    <w:p w:rsidR="001529FA" w:rsidRPr="000D2F40" w:rsidRDefault="001529FA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三、征集要求</w:t>
      </w:r>
    </w:p>
    <w:p w:rsidR="001529FA" w:rsidRPr="000D2F40" w:rsidRDefault="001529FA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bookmarkStart w:id="0" w:name="_Hlk505509376"/>
      <w:r w:rsidRPr="000D2F40">
        <w:rPr>
          <w:rFonts w:ascii="仿宋" w:eastAsia="仿宋" w:hAnsi="仿宋" w:hint="eastAsia"/>
          <w:sz w:val="32"/>
        </w:rPr>
        <w:t>1、项目建议须紧密围绕年度支持重点，经研究所同意推荐后方可提交。</w:t>
      </w:r>
    </w:p>
    <w:bookmarkEnd w:id="0"/>
    <w:p w:rsidR="001529FA" w:rsidRPr="000D2F40" w:rsidRDefault="001529FA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2、项目依托单位须为我院院属单位，项目负责人须为我院在职科研技术人员，且未承担在</w:t>
      </w:r>
      <w:proofErr w:type="gramStart"/>
      <w:r w:rsidRPr="000D2F40">
        <w:rPr>
          <w:rFonts w:ascii="仿宋" w:eastAsia="仿宋" w:hAnsi="仿宋" w:hint="eastAsia"/>
          <w:sz w:val="32"/>
        </w:rPr>
        <w:t>研</w:t>
      </w:r>
      <w:proofErr w:type="gramEnd"/>
      <w:r w:rsidRPr="000D2F40">
        <w:rPr>
          <w:rFonts w:ascii="仿宋" w:eastAsia="仿宋" w:hAnsi="仿宋" w:hint="eastAsia"/>
          <w:sz w:val="32"/>
        </w:rPr>
        <w:t>的国际伙伴计划项目；</w:t>
      </w:r>
    </w:p>
    <w:p w:rsidR="001529FA" w:rsidRPr="000D2F40" w:rsidRDefault="001529FA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3、ARP项目受理时间为</w:t>
      </w:r>
      <w:r w:rsidRPr="000D2F40">
        <w:rPr>
          <w:rFonts w:ascii="仿宋" w:eastAsia="仿宋" w:hAnsi="仿宋"/>
          <w:sz w:val="32"/>
        </w:rPr>
        <w:t>3</w:t>
      </w:r>
      <w:r w:rsidRPr="000D2F40">
        <w:rPr>
          <w:rFonts w:ascii="仿宋" w:eastAsia="仿宋" w:hAnsi="仿宋" w:hint="eastAsia"/>
          <w:sz w:val="32"/>
        </w:rPr>
        <w:t>月</w:t>
      </w:r>
      <w:r w:rsidR="000D2F40">
        <w:rPr>
          <w:rFonts w:ascii="仿宋" w:eastAsia="仿宋" w:hAnsi="仿宋" w:hint="eastAsia"/>
          <w:sz w:val="32"/>
        </w:rPr>
        <w:t>8</w:t>
      </w:r>
      <w:r w:rsidRPr="000D2F40">
        <w:rPr>
          <w:rFonts w:ascii="仿宋" w:eastAsia="仿宋" w:hAnsi="仿宋" w:hint="eastAsia"/>
          <w:sz w:val="32"/>
        </w:rPr>
        <w:t>日17点</w:t>
      </w:r>
      <w:r w:rsidR="000D2F40">
        <w:rPr>
          <w:rFonts w:ascii="仿宋" w:eastAsia="仿宋" w:hAnsi="仿宋" w:hint="eastAsia"/>
          <w:sz w:val="32"/>
        </w:rPr>
        <w:t>，之</w:t>
      </w:r>
      <w:bookmarkStart w:id="1" w:name="_GoBack"/>
      <w:bookmarkEnd w:id="1"/>
      <w:r w:rsidRPr="000D2F40">
        <w:rPr>
          <w:rFonts w:ascii="仿宋" w:eastAsia="仿宋" w:hAnsi="仿宋" w:hint="eastAsia"/>
          <w:sz w:val="32"/>
        </w:rPr>
        <w:t>后系统不再接收新的项目建议。</w:t>
      </w:r>
    </w:p>
    <w:p w:rsidR="001529FA" w:rsidRPr="000D2F40" w:rsidRDefault="001529FA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bookmarkStart w:id="2" w:name="_Hlk505512186"/>
      <w:r w:rsidRPr="000D2F40">
        <w:rPr>
          <w:rFonts w:ascii="仿宋" w:eastAsia="仿宋" w:hAnsi="仿宋" w:hint="eastAsia"/>
          <w:sz w:val="32"/>
        </w:rPr>
        <w:t>4、</w:t>
      </w:r>
      <w:r w:rsidR="00822B43" w:rsidRPr="000D2F40">
        <w:rPr>
          <w:rFonts w:ascii="仿宋" w:eastAsia="仿宋" w:hAnsi="仿宋" w:hint="eastAsia"/>
          <w:sz w:val="32"/>
        </w:rPr>
        <w:t>本次征集</w:t>
      </w:r>
      <w:r w:rsidRPr="000D2F40">
        <w:rPr>
          <w:rFonts w:ascii="仿宋" w:eastAsia="仿宋" w:hAnsi="仿宋" w:hint="eastAsia"/>
          <w:sz w:val="32"/>
        </w:rPr>
        <w:t>不设限项，各单位对本单位项目</w:t>
      </w:r>
      <w:r w:rsidR="00822B43" w:rsidRPr="000D2F40">
        <w:rPr>
          <w:rFonts w:ascii="仿宋" w:eastAsia="仿宋" w:hAnsi="仿宋" w:hint="eastAsia"/>
          <w:sz w:val="32"/>
        </w:rPr>
        <w:t>建议</w:t>
      </w:r>
      <w:r w:rsidRPr="000D2F40">
        <w:rPr>
          <w:rFonts w:ascii="仿宋" w:eastAsia="仿宋" w:hAnsi="仿宋" w:hint="eastAsia"/>
          <w:sz w:val="32"/>
        </w:rPr>
        <w:t>审</w:t>
      </w:r>
      <w:r w:rsidR="00822B43" w:rsidRPr="000D2F40">
        <w:rPr>
          <w:rFonts w:ascii="仿宋" w:eastAsia="仿宋" w:hAnsi="仿宋" w:hint="eastAsia"/>
          <w:sz w:val="32"/>
        </w:rPr>
        <w:t>核</w:t>
      </w:r>
      <w:r w:rsidRPr="000D2F40">
        <w:rPr>
          <w:rFonts w:ascii="仿宋" w:eastAsia="仿宋" w:hAnsi="仿宋" w:hint="eastAsia"/>
          <w:sz w:val="32"/>
        </w:rPr>
        <w:t xml:space="preserve">后通过ARP上报。 </w:t>
      </w:r>
      <w:bookmarkEnd w:id="2"/>
    </w:p>
    <w:p w:rsidR="005302EE" w:rsidRPr="000D2F40" w:rsidRDefault="00A5692F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四</w:t>
      </w:r>
      <w:r w:rsidR="005302EE" w:rsidRPr="000D2F40">
        <w:rPr>
          <w:rFonts w:ascii="黑体" w:eastAsia="黑体" w:hAnsi="黑体" w:hint="eastAsia"/>
          <w:b/>
          <w:sz w:val="32"/>
        </w:rPr>
        <w:t>、ARP</w:t>
      </w:r>
      <w:r w:rsidR="00822B43" w:rsidRPr="000D2F40">
        <w:rPr>
          <w:rFonts w:ascii="黑体" w:eastAsia="黑体" w:hAnsi="黑体" w:hint="eastAsia"/>
          <w:b/>
          <w:sz w:val="32"/>
        </w:rPr>
        <w:t>填报</w:t>
      </w:r>
      <w:r w:rsidR="005302EE" w:rsidRPr="000D2F40">
        <w:rPr>
          <w:rFonts w:ascii="黑体" w:eastAsia="黑体" w:hAnsi="黑体" w:hint="eastAsia"/>
          <w:b/>
          <w:sz w:val="32"/>
        </w:rPr>
        <w:t>注意事项</w:t>
      </w:r>
    </w:p>
    <w:p w:rsidR="005302EE" w:rsidRPr="000D2F40" w:rsidRDefault="001529FA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1、登陆ARP国际合作模块，点击“国际伙伴计划-可行性报告-新建”模块后，</w:t>
      </w:r>
      <w:r w:rsidR="00025EB3" w:rsidRPr="000D2F40">
        <w:rPr>
          <w:rFonts w:ascii="仿宋" w:eastAsia="仿宋" w:hAnsi="仿宋" w:hint="eastAsia"/>
          <w:b/>
          <w:sz w:val="32"/>
          <w:u w:val="single"/>
        </w:rPr>
        <w:t>仅</w:t>
      </w:r>
      <w:r w:rsidRPr="000D2F40">
        <w:rPr>
          <w:rFonts w:ascii="仿宋" w:eastAsia="仿宋" w:hAnsi="仿宋" w:hint="eastAsia"/>
          <w:b/>
          <w:sz w:val="32"/>
          <w:u w:val="single"/>
        </w:rPr>
        <w:t>填写</w:t>
      </w:r>
      <w:r w:rsidR="000E6C86" w:rsidRPr="000D2F40">
        <w:rPr>
          <w:rFonts w:ascii="仿宋" w:eastAsia="仿宋" w:hAnsi="仿宋" w:hint="eastAsia"/>
          <w:b/>
          <w:sz w:val="32"/>
        </w:rPr>
        <w:t>基本</w:t>
      </w:r>
      <w:proofErr w:type="gramStart"/>
      <w:r w:rsidR="000E6C86" w:rsidRPr="000D2F40">
        <w:rPr>
          <w:rFonts w:ascii="仿宋" w:eastAsia="仿宋" w:hAnsi="仿宋" w:hint="eastAsia"/>
          <w:b/>
          <w:sz w:val="32"/>
        </w:rPr>
        <w:t>信息</w:t>
      </w:r>
      <w:r w:rsidRPr="000D2F40">
        <w:rPr>
          <w:rFonts w:ascii="仿宋" w:eastAsia="仿宋" w:hAnsi="仿宋" w:hint="eastAsia"/>
          <w:sz w:val="32"/>
        </w:rPr>
        <w:t>签页内容</w:t>
      </w:r>
      <w:proofErr w:type="gramEnd"/>
      <w:r w:rsidR="00A5692F" w:rsidRPr="000D2F40">
        <w:rPr>
          <w:rFonts w:ascii="仿宋" w:eastAsia="仿宋" w:hAnsi="仿宋" w:hint="eastAsia"/>
          <w:sz w:val="32"/>
        </w:rPr>
        <w:t>。</w:t>
      </w:r>
      <w:r w:rsidR="00025EB3" w:rsidRPr="000D2F40">
        <w:rPr>
          <w:rFonts w:ascii="仿宋" w:eastAsia="仿宋" w:hAnsi="仿宋" w:hint="eastAsia"/>
          <w:sz w:val="32"/>
        </w:rPr>
        <w:t>其中</w:t>
      </w:r>
      <w:r w:rsidRPr="000D2F40">
        <w:rPr>
          <w:rFonts w:ascii="仿宋" w:eastAsia="仿宋" w:hAnsi="仿宋" w:hint="eastAsia"/>
          <w:sz w:val="32"/>
        </w:rPr>
        <w:t>“项</w:t>
      </w:r>
      <w:r w:rsidRPr="000D2F40">
        <w:rPr>
          <w:rFonts w:ascii="仿宋" w:eastAsia="仿宋" w:hAnsi="仿宋" w:hint="eastAsia"/>
          <w:sz w:val="32"/>
        </w:rPr>
        <w:lastRenderedPageBreak/>
        <w:t>目类别”栏中选择“</w:t>
      </w:r>
      <w:r w:rsidRPr="000D2F40">
        <w:rPr>
          <w:rFonts w:ascii="仿宋" w:eastAsia="仿宋" w:hAnsi="仿宋" w:hint="eastAsia"/>
          <w:b/>
          <w:sz w:val="32"/>
        </w:rPr>
        <w:t>一带一路专项</w:t>
      </w:r>
      <w:r w:rsidRPr="000D2F40">
        <w:rPr>
          <w:rFonts w:ascii="仿宋" w:eastAsia="仿宋" w:hAnsi="仿宋" w:hint="eastAsia"/>
          <w:sz w:val="32"/>
        </w:rPr>
        <w:t>”。项目执行期20</w:t>
      </w:r>
      <w:r w:rsidR="00BF6EF9" w:rsidRPr="000D2F40">
        <w:rPr>
          <w:rFonts w:ascii="仿宋" w:eastAsia="仿宋" w:hAnsi="仿宋" w:hint="eastAsia"/>
          <w:sz w:val="32"/>
        </w:rPr>
        <w:t>20</w:t>
      </w:r>
      <w:r w:rsidRPr="000D2F40">
        <w:rPr>
          <w:rFonts w:ascii="仿宋" w:eastAsia="仿宋" w:hAnsi="仿宋" w:hint="eastAsia"/>
          <w:sz w:val="32"/>
        </w:rPr>
        <w:t>年</w:t>
      </w:r>
      <w:r w:rsidR="00BF6EF9" w:rsidRPr="000D2F40">
        <w:rPr>
          <w:rFonts w:ascii="仿宋" w:eastAsia="仿宋" w:hAnsi="仿宋" w:hint="eastAsia"/>
          <w:sz w:val="32"/>
        </w:rPr>
        <w:t>1</w:t>
      </w:r>
      <w:r w:rsidRPr="000D2F40">
        <w:rPr>
          <w:rFonts w:ascii="仿宋" w:eastAsia="仿宋" w:hAnsi="仿宋" w:hint="eastAsia"/>
          <w:sz w:val="32"/>
        </w:rPr>
        <w:t>月</w:t>
      </w:r>
      <w:r w:rsidR="00BF6EF9" w:rsidRPr="000D2F40">
        <w:rPr>
          <w:rFonts w:ascii="仿宋" w:eastAsia="仿宋" w:hAnsi="仿宋" w:hint="eastAsia"/>
          <w:sz w:val="32"/>
        </w:rPr>
        <w:t>1</w:t>
      </w:r>
      <w:r w:rsidRPr="000D2F40">
        <w:rPr>
          <w:rFonts w:ascii="仿宋" w:eastAsia="仿宋" w:hAnsi="仿宋" w:hint="eastAsia"/>
          <w:sz w:val="32"/>
        </w:rPr>
        <w:t>日至202</w:t>
      </w:r>
      <w:r w:rsidR="00BF6EF9" w:rsidRPr="000D2F40">
        <w:rPr>
          <w:rFonts w:ascii="仿宋" w:eastAsia="仿宋" w:hAnsi="仿宋" w:hint="eastAsia"/>
          <w:sz w:val="32"/>
        </w:rPr>
        <w:t>2</w:t>
      </w:r>
      <w:r w:rsidRPr="000D2F40">
        <w:rPr>
          <w:rFonts w:ascii="仿宋" w:eastAsia="仿宋" w:hAnsi="仿宋" w:hint="eastAsia"/>
          <w:sz w:val="32"/>
        </w:rPr>
        <w:t>年12月31日。</w:t>
      </w:r>
    </w:p>
    <w:p w:rsidR="005302EE" w:rsidRPr="000D2F40" w:rsidRDefault="005302EE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bookmarkStart w:id="3" w:name="_Hlk505511378"/>
      <w:r w:rsidRPr="000D2F40">
        <w:rPr>
          <w:rFonts w:ascii="仿宋" w:eastAsia="仿宋" w:hAnsi="仿宋" w:hint="eastAsia"/>
          <w:sz w:val="32"/>
        </w:rPr>
        <w:t>2、请</w:t>
      </w:r>
      <w:r w:rsidR="00025EB3" w:rsidRPr="000D2F40">
        <w:rPr>
          <w:rFonts w:ascii="仿宋" w:eastAsia="仿宋" w:hAnsi="仿宋" w:hint="eastAsia"/>
          <w:sz w:val="32"/>
        </w:rPr>
        <w:t>完成中科院“一带一路”科技合作行动专项项目建议书（见本通知</w:t>
      </w:r>
      <w:r w:rsidRPr="000D2F40">
        <w:rPr>
          <w:rFonts w:ascii="仿宋" w:eastAsia="仿宋" w:hAnsi="仿宋" w:hint="eastAsia"/>
          <w:b/>
          <w:sz w:val="32"/>
        </w:rPr>
        <w:t>附件2</w:t>
      </w:r>
      <w:r w:rsidR="00025EB3" w:rsidRPr="000D2F40">
        <w:rPr>
          <w:rFonts w:ascii="仿宋" w:eastAsia="仿宋" w:hAnsi="仿宋" w:hint="eastAsia"/>
          <w:b/>
          <w:sz w:val="32"/>
        </w:rPr>
        <w:t>），</w:t>
      </w:r>
      <w:r w:rsidRPr="000D2F40">
        <w:rPr>
          <w:rFonts w:ascii="仿宋" w:eastAsia="仿宋" w:hAnsi="仿宋" w:hint="eastAsia"/>
          <w:sz w:val="32"/>
        </w:rPr>
        <w:t>并</w:t>
      </w:r>
      <w:r w:rsidR="00025EB3" w:rsidRPr="000D2F40">
        <w:rPr>
          <w:rFonts w:ascii="仿宋" w:eastAsia="仿宋" w:hAnsi="仿宋" w:hint="eastAsia"/>
          <w:sz w:val="32"/>
        </w:rPr>
        <w:t>将word文档上传至“附件”页签</w:t>
      </w:r>
      <w:r w:rsidRPr="000D2F40">
        <w:rPr>
          <w:rFonts w:ascii="仿宋" w:eastAsia="仿宋" w:hAnsi="仿宋" w:hint="eastAsia"/>
          <w:sz w:val="32"/>
        </w:rPr>
        <w:t>。</w:t>
      </w:r>
    </w:p>
    <w:bookmarkEnd w:id="3"/>
    <w:p w:rsidR="00297B6E" w:rsidRPr="000D2F40" w:rsidRDefault="00297B6E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3、如有推荐我院评审专家，请填写</w:t>
      </w:r>
      <w:r w:rsidRPr="000D2F40">
        <w:rPr>
          <w:rFonts w:ascii="仿宋" w:eastAsia="仿宋" w:hAnsi="仿宋" w:hint="eastAsia"/>
          <w:b/>
          <w:sz w:val="32"/>
        </w:rPr>
        <w:t>附件3</w:t>
      </w:r>
      <w:r w:rsidRPr="000D2F40">
        <w:rPr>
          <w:rFonts w:ascii="仿宋" w:eastAsia="仿宋" w:hAnsi="仿宋" w:hint="eastAsia"/>
          <w:sz w:val="32"/>
        </w:rPr>
        <w:t>，并将excel文档上传至“附件”页签</w:t>
      </w:r>
    </w:p>
    <w:p w:rsidR="005302EE" w:rsidRPr="000D2F40" w:rsidRDefault="00297B6E" w:rsidP="008F1EEC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4</w:t>
      </w:r>
      <w:r w:rsidR="00025EB3" w:rsidRPr="000D2F40">
        <w:rPr>
          <w:rFonts w:ascii="仿宋" w:eastAsia="仿宋" w:hAnsi="仿宋" w:hint="eastAsia"/>
          <w:sz w:val="32"/>
        </w:rPr>
        <w:t>、项目建议征集阶段，ARP可行性报告环节的</w:t>
      </w:r>
      <w:proofErr w:type="gramStart"/>
      <w:r w:rsidR="00025EB3" w:rsidRPr="000D2F40">
        <w:rPr>
          <w:rFonts w:ascii="仿宋" w:eastAsia="仿宋" w:hAnsi="仿宋" w:hint="eastAsia"/>
          <w:b/>
          <w:sz w:val="32"/>
          <w:u w:val="single"/>
        </w:rPr>
        <w:t>其余页签不需</w:t>
      </w:r>
      <w:proofErr w:type="gramEnd"/>
      <w:r w:rsidR="00025EB3" w:rsidRPr="000D2F40">
        <w:rPr>
          <w:rFonts w:ascii="仿宋" w:eastAsia="仿宋" w:hAnsi="仿宋" w:hint="eastAsia"/>
          <w:b/>
          <w:sz w:val="32"/>
          <w:u w:val="single"/>
        </w:rPr>
        <w:t>填报</w:t>
      </w:r>
      <w:r w:rsidR="00025EB3" w:rsidRPr="000D2F40">
        <w:rPr>
          <w:rFonts w:ascii="仿宋" w:eastAsia="仿宋" w:hAnsi="仿宋" w:hint="eastAsia"/>
          <w:sz w:val="32"/>
        </w:rPr>
        <w:t>。</w:t>
      </w:r>
    </w:p>
    <w:p w:rsidR="001529FA" w:rsidRPr="000D2F40" w:rsidRDefault="001529FA" w:rsidP="00A146DD">
      <w:pPr>
        <w:snapToGrid w:val="0"/>
        <w:spacing w:afterLines="50" w:line="360" w:lineRule="auto"/>
        <w:ind w:firstLineChars="176" w:firstLine="563"/>
        <w:rPr>
          <w:rFonts w:ascii="仿宋" w:eastAsia="仿宋" w:hAnsi="仿宋"/>
          <w:sz w:val="32"/>
        </w:rPr>
      </w:pPr>
    </w:p>
    <w:sectPr w:rsidR="001529FA" w:rsidRPr="000D2F40" w:rsidSect="00A1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94" w:rsidRDefault="002E5494" w:rsidP="00101476">
      <w:r>
        <w:separator/>
      </w:r>
    </w:p>
  </w:endnote>
  <w:endnote w:type="continuationSeparator" w:id="1">
    <w:p w:rsidR="002E5494" w:rsidRDefault="002E5494" w:rsidP="0010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94" w:rsidRDefault="002E5494" w:rsidP="00101476">
      <w:r>
        <w:separator/>
      </w:r>
    </w:p>
  </w:footnote>
  <w:footnote w:type="continuationSeparator" w:id="1">
    <w:p w:rsidR="002E5494" w:rsidRDefault="002E5494" w:rsidP="00101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2EE"/>
    <w:rsid w:val="000019B2"/>
    <w:rsid w:val="00025EB3"/>
    <w:rsid w:val="00030B36"/>
    <w:rsid w:val="000675B8"/>
    <w:rsid w:val="000B17EC"/>
    <w:rsid w:val="000B40CD"/>
    <w:rsid w:val="000D19CF"/>
    <w:rsid w:val="000D2F40"/>
    <w:rsid w:val="000E6C86"/>
    <w:rsid w:val="000E7F60"/>
    <w:rsid w:val="00101476"/>
    <w:rsid w:val="00124707"/>
    <w:rsid w:val="00133FFE"/>
    <w:rsid w:val="0014621A"/>
    <w:rsid w:val="00152615"/>
    <w:rsid w:val="001529FA"/>
    <w:rsid w:val="00160B23"/>
    <w:rsid w:val="00176985"/>
    <w:rsid w:val="001B286B"/>
    <w:rsid w:val="001C3ACD"/>
    <w:rsid w:val="001E7CEC"/>
    <w:rsid w:val="0021161A"/>
    <w:rsid w:val="0021306D"/>
    <w:rsid w:val="002259E7"/>
    <w:rsid w:val="00231C23"/>
    <w:rsid w:val="002458A5"/>
    <w:rsid w:val="00254604"/>
    <w:rsid w:val="00274CD1"/>
    <w:rsid w:val="00274CD6"/>
    <w:rsid w:val="0027569F"/>
    <w:rsid w:val="00275ABE"/>
    <w:rsid w:val="00297B6E"/>
    <w:rsid w:val="002D4D13"/>
    <w:rsid w:val="002E5494"/>
    <w:rsid w:val="00334BEF"/>
    <w:rsid w:val="003E4A54"/>
    <w:rsid w:val="003E7A5E"/>
    <w:rsid w:val="00402D9F"/>
    <w:rsid w:val="00406F69"/>
    <w:rsid w:val="00433BBF"/>
    <w:rsid w:val="00444192"/>
    <w:rsid w:val="004753E0"/>
    <w:rsid w:val="004A09ED"/>
    <w:rsid w:val="004C0DC9"/>
    <w:rsid w:val="004F2ECD"/>
    <w:rsid w:val="0050595D"/>
    <w:rsid w:val="00522733"/>
    <w:rsid w:val="00524A37"/>
    <w:rsid w:val="005302EE"/>
    <w:rsid w:val="005C02F1"/>
    <w:rsid w:val="005C5E5D"/>
    <w:rsid w:val="005E3363"/>
    <w:rsid w:val="006270D1"/>
    <w:rsid w:val="0064158A"/>
    <w:rsid w:val="00656B0E"/>
    <w:rsid w:val="006572F4"/>
    <w:rsid w:val="006626B5"/>
    <w:rsid w:val="00682B07"/>
    <w:rsid w:val="006C3E75"/>
    <w:rsid w:val="006F6EBB"/>
    <w:rsid w:val="00703AC1"/>
    <w:rsid w:val="00727B6E"/>
    <w:rsid w:val="007B6F02"/>
    <w:rsid w:val="007C053D"/>
    <w:rsid w:val="007E3B4F"/>
    <w:rsid w:val="00807CF6"/>
    <w:rsid w:val="00822B43"/>
    <w:rsid w:val="0084412D"/>
    <w:rsid w:val="00847ADD"/>
    <w:rsid w:val="008F1EEC"/>
    <w:rsid w:val="00911789"/>
    <w:rsid w:val="00923846"/>
    <w:rsid w:val="00950DB7"/>
    <w:rsid w:val="009521A9"/>
    <w:rsid w:val="009D77FA"/>
    <w:rsid w:val="00A07F54"/>
    <w:rsid w:val="00A10F63"/>
    <w:rsid w:val="00A146DD"/>
    <w:rsid w:val="00A34677"/>
    <w:rsid w:val="00A43305"/>
    <w:rsid w:val="00A52F6C"/>
    <w:rsid w:val="00A5692F"/>
    <w:rsid w:val="00B57E74"/>
    <w:rsid w:val="00B630D4"/>
    <w:rsid w:val="00BF6EF9"/>
    <w:rsid w:val="00C23FCF"/>
    <w:rsid w:val="00C3599F"/>
    <w:rsid w:val="00C46904"/>
    <w:rsid w:val="00C746F8"/>
    <w:rsid w:val="00CA1972"/>
    <w:rsid w:val="00CE2A81"/>
    <w:rsid w:val="00CE4ECB"/>
    <w:rsid w:val="00CE5ACB"/>
    <w:rsid w:val="00D033EE"/>
    <w:rsid w:val="00D22EFC"/>
    <w:rsid w:val="00D42A42"/>
    <w:rsid w:val="00D55D98"/>
    <w:rsid w:val="00D71EDE"/>
    <w:rsid w:val="00DA3545"/>
    <w:rsid w:val="00DB7CB9"/>
    <w:rsid w:val="00DC2783"/>
    <w:rsid w:val="00E27BE1"/>
    <w:rsid w:val="00E3145D"/>
    <w:rsid w:val="00E620A5"/>
    <w:rsid w:val="00E6380B"/>
    <w:rsid w:val="00E96269"/>
    <w:rsid w:val="00EB1BA7"/>
    <w:rsid w:val="00EC12FA"/>
    <w:rsid w:val="00EC251B"/>
    <w:rsid w:val="00ED4014"/>
    <w:rsid w:val="00F66637"/>
    <w:rsid w:val="00F742AE"/>
    <w:rsid w:val="00F835A2"/>
    <w:rsid w:val="00FB328D"/>
    <w:rsid w:val="00FB5163"/>
    <w:rsid w:val="00FC4325"/>
    <w:rsid w:val="00FD36B9"/>
    <w:rsid w:val="00FE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4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4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白洁</cp:lastModifiedBy>
  <cp:revision>2</cp:revision>
  <cp:lastPrinted>2019-02-01T08:03:00Z</cp:lastPrinted>
  <dcterms:created xsi:type="dcterms:W3CDTF">2019-02-27T02:47:00Z</dcterms:created>
  <dcterms:modified xsi:type="dcterms:W3CDTF">2019-02-27T02:47:00Z</dcterms:modified>
</cp:coreProperties>
</file>