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76" w:rsidRPr="006764AB" w:rsidRDefault="00757CAD" w:rsidP="00757CAD">
      <w:pPr>
        <w:widowControl/>
        <w:jc w:val="center"/>
        <w:rPr>
          <w:rFonts w:ascii="宋体" w:eastAsia="宋体" w:hAnsi="宋体" w:cs="宋体"/>
          <w:b/>
          <w:kern w:val="0"/>
          <w:sz w:val="44"/>
          <w:szCs w:val="24"/>
        </w:rPr>
      </w:pPr>
      <w:r w:rsidRPr="006764AB">
        <w:rPr>
          <w:b/>
          <w:sz w:val="36"/>
        </w:rPr>
        <w:t>研究生</w:t>
      </w:r>
      <w:r w:rsidRPr="006764AB">
        <w:rPr>
          <w:rFonts w:hint="eastAsia"/>
          <w:b/>
          <w:sz w:val="36"/>
        </w:rPr>
        <w:t>学位</w:t>
      </w:r>
      <w:r w:rsidRPr="006764AB">
        <w:rPr>
          <w:b/>
          <w:sz w:val="36"/>
        </w:rPr>
        <w:t>论文</w:t>
      </w:r>
      <w:r w:rsidRPr="006764AB">
        <w:rPr>
          <w:rFonts w:hint="eastAsia"/>
          <w:b/>
          <w:sz w:val="36"/>
        </w:rPr>
        <w:t>双盲</w:t>
      </w:r>
      <w:r w:rsidRPr="006764AB">
        <w:rPr>
          <w:b/>
          <w:sz w:val="36"/>
        </w:rPr>
        <w:t>评审</w:t>
      </w:r>
      <w:r w:rsidR="00472017" w:rsidRPr="006764AB">
        <w:rPr>
          <w:rFonts w:hint="eastAsia"/>
          <w:b/>
          <w:sz w:val="36"/>
        </w:rPr>
        <w:t>工作</w:t>
      </w:r>
      <w:r w:rsidR="006764AB" w:rsidRPr="006764AB">
        <w:rPr>
          <w:rFonts w:hint="eastAsia"/>
          <w:b/>
          <w:sz w:val="36"/>
        </w:rPr>
        <w:t>流程</w:t>
      </w:r>
    </w:p>
    <w:p w:rsidR="007866D7" w:rsidRDefault="007866D7" w:rsidP="007866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B4497" w:rsidRPr="004F6CF8" w:rsidRDefault="00DB4497" w:rsidP="007866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2776" w:rsidRPr="00F10C35" w:rsidRDefault="00F10C35" w:rsidP="00764A26">
      <w:pPr>
        <w:widowControl/>
        <w:adjustRightInd w:val="0"/>
        <w:snapToGrid w:val="0"/>
        <w:spacing w:line="360" w:lineRule="auto"/>
        <w:jc w:val="left"/>
        <w:rPr>
          <w:b/>
          <w:sz w:val="22"/>
        </w:rPr>
      </w:pPr>
      <w:r w:rsidRPr="00F10C35">
        <w:rPr>
          <w:rFonts w:hint="eastAsia"/>
          <w:b/>
          <w:sz w:val="22"/>
        </w:rPr>
        <w:t>一</w:t>
      </w:r>
      <w:r w:rsidRPr="00F10C35">
        <w:rPr>
          <w:b/>
          <w:sz w:val="22"/>
        </w:rPr>
        <w:t>、</w:t>
      </w:r>
      <w:r w:rsidR="007866D7" w:rsidRPr="00F10C35">
        <w:rPr>
          <w:b/>
          <w:sz w:val="22"/>
        </w:rPr>
        <w:t>学位论文双</w:t>
      </w:r>
      <w:r w:rsidR="007866D7" w:rsidRPr="00F10C35">
        <w:rPr>
          <w:rFonts w:hint="eastAsia"/>
          <w:b/>
          <w:sz w:val="22"/>
        </w:rPr>
        <w:t>盲</w:t>
      </w:r>
      <w:r w:rsidR="007866D7" w:rsidRPr="00F10C35">
        <w:rPr>
          <w:b/>
          <w:sz w:val="22"/>
        </w:rPr>
        <w:t>评审的范围</w:t>
      </w:r>
    </w:p>
    <w:p w:rsidR="007866D7" w:rsidRPr="00F10C35" w:rsidRDefault="007866D7" w:rsidP="00BF6A3B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sz w:val="22"/>
        </w:rPr>
      </w:pPr>
      <w:r w:rsidRPr="00F10C35">
        <w:rPr>
          <w:rFonts w:hint="eastAsia"/>
          <w:sz w:val="22"/>
        </w:rPr>
        <w:t>博士</w:t>
      </w:r>
      <w:r w:rsidRPr="00F10C35">
        <w:rPr>
          <w:sz w:val="22"/>
        </w:rPr>
        <w:t>学位论文实行</w:t>
      </w:r>
      <w:r w:rsidR="00574C4E" w:rsidRPr="00F10C35">
        <w:rPr>
          <w:rFonts w:hint="eastAsia"/>
          <w:sz w:val="22"/>
        </w:rPr>
        <w:t>部分</w:t>
      </w:r>
      <w:r w:rsidRPr="00F10C35">
        <w:rPr>
          <w:sz w:val="22"/>
        </w:rPr>
        <w:t>双盲</w:t>
      </w:r>
      <w:r w:rsidR="00730A88" w:rsidRPr="00F10C35">
        <w:rPr>
          <w:rFonts w:hint="eastAsia"/>
          <w:sz w:val="22"/>
        </w:rPr>
        <w:t>评</w:t>
      </w:r>
      <w:r w:rsidRPr="00F10C35">
        <w:rPr>
          <w:sz w:val="22"/>
        </w:rPr>
        <w:t>审</w:t>
      </w:r>
      <w:r w:rsidRPr="00F10C35">
        <w:rPr>
          <w:rFonts w:hint="eastAsia"/>
          <w:sz w:val="22"/>
        </w:rPr>
        <w:t>，</w:t>
      </w:r>
      <w:r w:rsidR="00BF6A3B" w:rsidRPr="00BF6A3B">
        <w:rPr>
          <w:rFonts w:hint="eastAsia"/>
          <w:sz w:val="22"/>
        </w:rPr>
        <w:t>每名博士学位申请人需提交学位论文至一名双盲评审专家评审；其余学位论文</w:t>
      </w:r>
      <w:r w:rsidR="003F2428">
        <w:rPr>
          <w:rFonts w:hint="eastAsia"/>
          <w:sz w:val="22"/>
        </w:rPr>
        <w:t>的</w:t>
      </w:r>
      <w:r w:rsidR="00BF6A3B" w:rsidRPr="00BF6A3B">
        <w:rPr>
          <w:rFonts w:hint="eastAsia"/>
          <w:sz w:val="22"/>
        </w:rPr>
        <w:t>评审仍按照《中科院地球环境研究所学位授予实施细则》规定执行。</w:t>
      </w:r>
    </w:p>
    <w:p w:rsidR="00730A88" w:rsidRPr="00F10C35" w:rsidRDefault="00730A88" w:rsidP="00764A26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sz w:val="22"/>
        </w:rPr>
      </w:pPr>
      <w:r w:rsidRPr="00F10C35">
        <w:rPr>
          <w:rFonts w:hint="eastAsia"/>
          <w:sz w:val="22"/>
        </w:rPr>
        <w:t>硕</w:t>
      </w:r>
      <w:r w:rsidRPr="00F10C35">
        <w:rPr>
          <w:sz w:val="22"/>
        </w:rPr>
        <w:t>士学位论文</w:t>
      </w:r>
      <w:r w:rsidR="00B713F3" w:rsidRPr="00F10C35">
        <w:rPr>
          <w:rFonts w:hint="eastAsia"/>
          <w:sz w:val="22"/>
        </w:rPr>
        <w:t>推后择期</w:t>
      </w:r>
      <w:r w:rsidRPr="00F10C35">
        <w:rPr>
          <w:sz w:val="22"/>
        </w:rPr>
        <w:t>参加</w:t>
      </w:r>
      <w:r w:rsidRPr="00F10C35">
        <w:rPr>
          <w:rFonts w:hint="eastAsia"/>
          <w:sz w:val="22"/>
        </w:rPr>
        <w:t>双</w:t>
      </w:r>
      <w:r w:rsidRPr="00F10C35">
        <w:rPr>
          <w:sz w:val="22"/>
        </w:rPr>
        <w:t>盲评审。</w:t>
      </w:r>
    </w:p>
    <w:p w:rsidR="00C932BC" w:rsidRPr="00F10C35" w:rsidRDefault="00C932BC" w:rsidP="00764A26">
      <w:pPr>
        <w:pStyle w:val="a3"/>
        <w:widowControl/>
        <w:adjustRightInd w:val="0"/>
        <w:snapToGrid w:val="0"/>
        <w:spacing w:line="360" w:lineRule="auto"/>
        <w:ind w:left="360" w:firstLineChars="0" w:firstLine="0"/>
        <w:jc w:val="left"/>
        <w:rPr>
          <w:sz w:val="22"/>
        </w:rPr>
      </w:pPr>
    </w:p>
    <w:p w:rsidR="00C932BC" w:rsidRPr="00F10C35" w:rsidRDefault="00F10C35" w:rsidP="00764A26">
      <w:pPr>
        <w:widowControl/>
        <w:adjustRightInd w:val="0"/>
        <w:snapToGrid w:val="0"/>
        <w:spacing w:line="360" w:lineRule="auto"/>
        <w:jc w:val="left"/>
        <w:rPr>
          <w:b/>
          <w:sz w:val="22"/>
        </w:rPr>
      </w:pPr>
      <w:r w:rsidRPr="00F10C35">
        <w:rPr>
          <w:rFonts w:hint="eastAsia"/>
          <w:b/>
          <w:sz w:val="22"/>
        </w:rPr>
        <w:t>二</w:t>
      </w:r>
      <w:r w:rsidRPr="00F10C35">
        <w:rPr>
          <w:b/>
          <w:sz w:val="22"/>
        </w:rPr>
        <w:t>、</w:t>
      </w:r>
      <w:r w:rsidR="00C932BC" w:rsidRPr="00F10C35">
        <w:rPr>
          <w:b/>
          <w:sz w:val="22"/>
        </w:rPr>
        <w:t>学位论文双盲评审办</w:t>
      </w:r>
      <w:r w:rsidR="00C932BC" w:rsidRPr="00F10C35">
        <w:rPr>
          <w:rFonts w:hint="eastAsia"/>
          <w:b/>
          <w:sz w:val="22"/>
        </w:rPr>
        <w:t>法</w:t>
      </w:r>
    </w:p>
    <w:p w:rsidR="00C932BC" w:rsidRPr="00F10C35" w:rsidRDefault="00C932BC" w:rsidP="00764A26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sz w:val="22"/>
        </w:rPr>
      </w:pPr>
      <w:r w:rsidRPr="00F10C35">
        <w:rPr>
          <w:rFonts w:hint="eastAsia"/>
          <w:sz w:val="22"/>
        </w:rPr>
        <w:t>学位论文</w:t>
      </w:r>
      <w:r w:rsidRPr="00F10C35">
        <w:rPr>
          <w:sz w:val="22"/>
        </w:rPr>
        <w:t>双盲评审工</w:t>
      </w:r>
      <w:r w:rsidRPr="00F10C35">
        <w:rPr>
          <w:rFonts w:hint="eastAsia"/>
          <w:sz w:val="22"/>
        </w:rPr>
        <w:t>作</w:t>
      </w:r>
      <w:r w:rsidRPr="00F10C35">
        <w:rPr>
          <w:sz w:val="22"/>
        </w:rPr>
        <w:t>由研究生办统一组织落实，并指定专人办理相关事宜。</w:t>
      </w:r>
    </w:p>
    <w:p w:rsidR="00C932BC" w:rsidRPr="00F10C35" w:rsidRDefault="00C932BC" w:rsidP="00764A26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sz w:val="22"/>
        </w:rPr>
      </w:pPr>
      <w:r w:rsidRPr="00F10C35">
        <w:rPr>
          <w:rFonts w:hint="eastAsia"/>
          <w:sz w:val="22"/>
        </w:rPr>
        <w:t>研究</w:t>
      </w:r>
      <w:r w:rsidRPr="00F10C35">
        <w:rPr>
          <w:sz w:val="22"/>
        </w:rPr>
        <w:t>生办于每年</w:t>
      </w:r>
      <w:r w:rsidR="00820A05" w:rsidRPr="00F10C35">
        <w:rPr>
          <w:rFonts w:hint="eastAsia"/>
          <w:sz w:val="22"/>
        </w:rPr>
        <w:t>4</w:t>
      </w:r>
      <w:r w:rsidRPr="00F10C35">
        <w:rPr>
          <w:rFonts w:hint="eastAsia"/>
          <w:sz w:val="22"/>
        </w:rPr>
        <w:t>月及</w:t>
      </w:r>
      <w:r w:rsidR="00820A05" w:rsidRPr="00F10C35">
        <w:rPr>
          <w:rFonts w:hint="eastAsia"/>
          <w:sz w:val="22"/>
        </w:rPr>
        <w:t>10</w:t>
      </w:r>
      <w:r w:rsidRPr="00F10C35">
        <w:rPr>
          <w:rFonts w:hint="eastAsia"/>
          <w:sz w:val="22"/>
        </w:rPr>
        <w:t>月</w:t>
      </w:r>
      <w:r w:rsidRPr="00F10C35">
        <w:rPr>
          <w:sz w:val="22"/>
        </w:rPr>
        <w:t>，</w:t>
      </w:r>
      <w:r w:rsidRPr="00F10C35">
        <w:rPr>
          <w:rFonts w:hint="eastAsia"/>
          <w:sz w:val="22"/>
        </w:rPr>
        <w:t>根据</w:t>
      </w:r>
      <w:r w:rsidRPr="00F10C35">
        <w:rPr>
          <w:sz w:val="22"/>
        </w:rPr>
        <w:t>博士</w:t>
      </w:r>
      <w:r w:rsidR="00B172FF" w:rsidRPr="00F10C35">
        <w:rPr>
          <w:rFonts w:hint="eastAsia"/>
          <w:sz w:val="22"/>
        </w:rPr>
        <w:t>学位申请</w:t>
      </w:r>
      <w:r w:rsidR="00B172FF" w:rsidRPr="00F10C35">
        <w:rPr>
          <w:sz w:val="22"/>
        </w:rPr>
        <w:t>人</w:t>
      </w:r>
      <w:r w:rsidRPr="00F10C35">
        <w:rPr>
          <w:sz w:val="22"/>
        </w:rPr>
        <w:t>学科情</w:t>
      </w:r>
      <w:r w:rsidRPr="00F10C35">
        <w:rPr>
          <w:rFonts w:hint="eastAsia"/>
          <w:sz w:val="22"/>
        </w:rPr>
        <w:t>况</w:t>
      </w:r>
      <w:r w:rsidR="00B172FF" w:rsidRPr="00F10C35">
        <w:rPr>
          <w:sz w:val="22"/>
        </w:rPr>
        <w:t>分布</w:t>
      </w:r>
      <w:r w:rsidRPr="00F10C35">
        <w:rPr>
          <w:sz w:val="22"/>
        </w:rPr>
        <w:t>，</w:t>
      </w:r>
      <w:r w:rsidR="00B172FF" w:rsidRPr="00F10C35">
        <w:rPr>
          <w:rFonts w:hint="eastAsia"/>
          <w:sz w:val="22"/>
        </w:rPr>
        <w:t>从</w:t>
      </w:r>
      <w:r w:rsidR="00B172FF" w:rsidRPr="00F10C35">
        <w:rPr>
          <w:sz w:val="22"/>
        </w:rPr>
        <w:t>盲审专家</w:t>
      </w:r>
      <w:r w:rsidR="00B172FF" w:rsidRPr="00F10C35">
        <w:rPr>
          <w:rFonts w:hint="eastAsia"/>
          <w:sz w:val="22"/>
        </w:rPr>
        <w:t>库</w:t>
      </w:r>
      <w:r w:rsidR="00B172FF" w:rsidRPr="00F10C35">
        <w:rPr>
          <w:sz w:val="22"/>
        </w:rPr>
        <w:t>随机</w:t>
      </w:r>
      <w:r w:rsidR="00B172FF" w:rsidRPr="00F10C35">
        <w:rPr>
          <w:rFonts w:hint="eastAsia"/>
          <w:sz w:val="22"/>
        </w:rPr>
        <w:t>抽取</w:t>
      </w:r>
      <w:r w:rsidR="00B172FF" w:rsidRPr="00F10C35">
        <w:rPr>
          <w:sz w:val="22"/>
        </w:rPr>
        <w:t>盲</w:t>
      </w:r>
      <w:r w:rsidRPr="00F10C35">
        <w:rPr>
          <w:sz w:val="22"/>
        </w:rPr>
        <w:t>审专家</w:t>
      </w:r>
      <w:r w:rsidR="00B172FF" w:rsidRPr="00F10C35">
        <w:rPr>
          <w:rFonts w:hint="eastAsia"/>
          <w:sz w:val="22"/>
        </w:rPr>
        <w:t>名单</w:t>
      </w:r>
      <w:r w:rsidRPr="00F10C35">
        <w:rPr>
          <w:rFonts w:hint="eastAsia"/>
          <w:sz w:val="22"/>
        </w:rPr>
        <w:t>。</w:t>
      </w:r>
    </w:p>
    <w:p w:rsidR="00C932BC" w:rsidRPr="00F10C35" w:rsidRDefault="00C932BC" w:rsidP="00764A26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sz w:val="22"/>
        </w:rPr>
      </w:pPr>
      <w:r w:rsidRPr="00F10C35">
        <w:rPr>
          <w:rFonts w:hint="eastAsia"/>
          <w:sz w:val="22"/>
        </w:rPr>
        <w:t>由</w:t>
      </w:r>
      <w:r w:rsidRPr="00F10C35">
        <w:rPr>
          <w:sz w:val="22"/>
        </w:rPr>
        <w:t>研究生办负责与</w:t>
      </w:r>
      <w:r w:rsidRPr="00F10C35">
        <w:rPr>
          <w:rFonts w:hint="eastAsia"/>
          <w:sz w:val="22"/>
        </w:rPr>
        <w:t>盲</w:t>
      </w:r>
      <w:r w:rsidR="00053A16">
        <w:rPr>
          <w:sz w:val="22"/>
        </w:rPr>
        <w:t>审专家联系评</w:t>
      </w:r>
      <w:r w:rsidR="00053A16">
        <w:rPr>
          <w:rFonts w:hint="eastAsia"/>
          <w:sz w:val="22"/>
        </w:rPr>
        <w:t>审</w:t>
      </w:r>
      <w:r w:rsidR="00B172FF" w:rsidRPr="00F10C35">
        <w:rPr>
          <w:rFonts w:hint="eastAsia"/>
          <w:sz w:val="22"/>
        </w:rPr>
        <w:t>学位</w:t>
      </w:r>
      <w:r w:rsidRPr="00F10C35">
        <w:rPr>
          <w:rFonts w:hint="eastAsia"/>
          <w:sz w:val="22"/>
        </w:rPr>
        <w:t>论文</w:t>
      </w:r>
      <w:r w:rsidRPr="00F10C35">
        <w:rPr>
          <w:sz w:val="22"/>
        </w:rPr>
        <w:t>事宜。</w:t>
      </w:r>
    </w:p>
    <w:p w:rsidR="00C932BC" w:rsidRPr="00F10C35" w:rsidRDefault="00C932BC" w:rsidP="00764A26">
      <w:pPr>
        <w:widowControl/>
        <w:adjustRightInd w:val="0"/>
        <w:snapToGrid w:val="0"/>
        <w:spacing w:line="360" w:lineRule="auto"/>
        <w:jc w:val="left"/>
        <w:rPr>
          <w:sz w:val="22"/>
        </w:rPr>
      </w:pPr>
    </w:p>
    <w:p w:rsidR="00B172FF" w:rsidRPr="009E097E" w:rsidRDefault="00B172FF" w:rsidP="00764A26">
      <w:pPr>
        <w:widowControl/>
        <w:adjustRightInd w:val="0"/>
        <w:snapToGrid w:val="0"/>
        <w:spacing w:line="360" w:lineRule="auto"/>
        <w:jc w:val="left"/>
        <w:rPr>
          <w:b/>
          <w:sz w:val="22"/>
        </w:rPr>
      </w:pPr>
      <w:r w:rsidRPr="009E097E">
        <w:rPr>
          <w:rFonts w:hint="eastAsia"/>
          <w:b/>
          <w:sz w:val="22"/>
        </w:rPr>
        <w:t>三、盲</w:t>
      </w:r>
      <w:r w:rsidRPr="009E097E">
        <w:rPr>
          <w:b/>
          <w:sz w:val="22"/>
        </w:rPr>
        <w:t>审</w:t>
      </w:r>
      <w:r w:rsidRPr="009E097E">
        <w:rPr>
          <w:rFonts w:hint="eastAsia"/>
          <w:b/>
          <w:sz w:val="22"/>
        </w:rPr>
        <w:t>论文</w:t>
      </w:r>
      <w:r w:rsidRPr="009E097E">
        <w:rPr>
          <w:b/>
          <w:sz w:val="22"/>
        </w:rPr>
        <w:t>要求</w:t>
      </w:r>
    </w:p>
    <w:p w:rsidR="00C932BC" w:rsidRPr="009E097E" w:rsidRDefault="00757CAD" w:rsidP="00764A26">
      <w:pPr>
        <w:adjustRightInd w:val="0"/>
        <w:snapToGrid w:val="0"/>
        <w:spacing w:line="360" w:lineRule="auto"/>
        <w:ind w:left="297" w:hangingChars="135" w:hanging="297"/>
        <w:rPr>
          <w:sz w:val="22"/>
        </w:rPr>
      </w:pPr>
      <w:r w:rsidRPr="009E097E">
        <w:rPr>
          <w:sz w:val="22"/>
        </w:rPr>
        <w:t>1</w:t>
      </w:r>
      <w:r w:rsidR="00B172FF" w:rsidRPr="009E097E">
        <w:rPr>
          <w:sz w:val="22"/>
        </w:rPr>
        <w:t xml:space="preserve">. </w:t>
      </w:r>
      <w:r w:rsidR="002D160A" w:rsidRPr="009E097E">
        <w:rPr>
          <w:rFonts w:hint="eastAsia"/>
          <w:sz w:val="22"/>
        </w:rPr>
        <w:t>学位论文封面及书脊、扉页等处需隐去作者姓名和指导教师姓名，保留学科专业名称及论文题目。</w:t>
      </w:r>
    </w:p>
    <w:p w:rsidR="00C932BC" w:rsidRPr="009E097E" w:rsidRDefault="009E097E" w:rsidP="00764A26">
      <w:pPr>
        <w:adjustRightInd w:val="0"/>
        <w:snapToGrid w:val="0"/>
        <w:spacing w:line="360" w:lineRule="auto"/>
        <w:ind w:left="297" w:hangingChars="135" w:hanging="297"/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．</w:t>
      </w:r>
      <w:r w:rsidR="002D160A" w:rsidRPr="009E097E">
        <w:rPr>
          <w:rFonts w:hint="eastAsia"/>
          <w:sz w:val="22"/>
        </w:rPr>
        <w:t>学位论文内容应隐去文中作者及导师姓名，同</w:t>
      </w:r>
      <w:r w:rsidR="002D160A" w:rsidRPr="009E097E">
        <w:rPr>
          <w:sz w:val="22"/>
        </w:rPr>
        <w:t>时</w:t>
      </w:r>
      <w:r w:rsidR="002D160A" w:rsidRPr="009E097E">
        <w:rPr>
          <w:rFonts w:hint="eastAsia"/>
          <w:sz w:val="22"/>
        </w:rPr>
        <w:t>不得在文中以其他形式标注作者及其导师信息。</w:t>
      </w:r>
    </w:p>
    <w:p w:rsidR="00C932BC" w:rsidRPr="009E097E" w:rsidRDefault="00C932BC" w:rsidP="00764A26">
      <w:pPr>
        <w:adjustRightInd w:val="0"/>
        <w:snapToGrid w:val="0"/>
        <w:spacing w:line="360" w:lineRule="auto"/>
        <w:ind w:left="297" w:hangingChars="135" w:hanging="297"/>
        <w:rPr>
          <w:sz w:val="22"/>
        </w:rPr>
      </w:pPr>
      <w:r w:rsidRPr="009E097E">
        <w:rPr>
          <w:rFonts w:hint="eastAsia"/>
          <w:sz w:val="22"/>
        </w:rPr>
        <w:t>3</w:t>
      </w:r>
      <w:r w:rsidRPr="009E097E">
        <w:rPr>
          <w:sz w:val="22"/>
        </w:rPr>
        <w:t>.</w:t>
      </w:r>
      <w:r w:rsidRPr="009E097E">
        <w:rPr>
          <w:rFonts w:hint="eastAsia"/>
          <w:sz w:val="22"/>
        </w:rPr>
        <w:t xml:space="preserve"> </w:t>
      </w:r>
      <w:r w:rsidRPr="009E097E">
        <w:rPr>
          <w:rFonts w:hint="eastAsia"/>
          <w:sz w:val="22"/>
        </w:rPr>
        <w:t>参加盲审的论文应删去致谢</w:t>
      </w:r>
      <w:r w:rsidR="009E097E">
        <w:rPr>
          <w:rFonts w:hint="eastAsia"/>
          <w:sz w:val="22"/>
        </w:rPr>
        <w:t>及</w:t>
      </w:r>
      <w:r w:rsidRPr="009E097E">
        <w:rPr>
          <w:rFonts w:hint="eastAsia"/>
          <w:sz w:val="22"/>
        </w:rPr>
        <w:t>作者个人简介。</w:t>
      </w:r>
    </w:p>
    <w:p w:rsidR="00C932BC" w:rsidRPr="009E097E" w:rsidRDefault="00C932BC" w:rsidP="00764A26">
      <w:pPr>
        <w:adjustRightInd w:val="0"/>
        <w:snapToGrid w:val="0"/>
        <w:spacing w:line="360" w:lineRule="auto"/>
        <w:ind w:left="297" w:hangingChars="135" w:hanging="297"/>
        <w:rPr>
          <w:sz w:val="22"/>
        </w:rPr>
      </w:pPr>
    </w:p>
    <w:p w:rsidR="00F10C35" w:rsidRPr="009E097E" w:rsidRDefault="00C94C0F" w:rsidP="00764A26">
      <w:pPr>
        <w:adjustRightInd w:val="0"/>
        <w:snapToGrid w:val="0"/>
        <w:spacing w:line="360" w:lineRule="auto"/>
        <w:ind w:left="2"/>
        <w:rPr>
          <w:b/>
          <w:sz w:val="22"/>
        </w:rPr>
      </w:pPr>
      <w:r>
        <w:rPr>
          <w:rFonts w:hint="eastAsia"/>
          <w:b/>
          <w:sz w:val="22"/>
        </w:rPr>
        <w:t>四</w:t>
      </w:r>
      <w:r w:rsidR="00F10C35" w:rsidRPr="009E097E">
        <w:rPr>
          <w:b/>
          <w:sz w:val="22"/>
        </w:rPr>
        <w:t>、</w:t>
      </w:r>
      <w:r w:rsidR="00F10C35" w:rsidRPr="009E097E">
        <w:rPr>
          <w:rFonts w:hint="eastAsia"/>
          <w:b/>
          <w:sz w:val="22"/>
        </w:rPr>
        <w:t>提交</w:t>
      </w:r>
      <w:r w:rsidR="00F10C35" w:rsidRPr="009E097E">
        <w:rPr>
          <w:b/>
          <w:sz w:val="22"/>
        </w:rPr>
        <w:t>学位论文至盲审专家</w:t>
      </w:r>
    </w:p>
    <w:p w:rsidR="006614B4" w:rsidRDefault="00B172FF" w:rsidP="00764A26">
      <w:pPr>
        <w:adjustRightInd w:val="0"/>
        <w:snapToGrid w:val="0"/>
        <w:spacing w:line="360" w:lineRule="auto"/>
        <w:ind w:left="2" w:firstLineChars="200" w:firstLine="440"/>
        <w:rPr>
          <w:sz w:val="22"/>
        </w:rPr>
      </w:pPr>
      <w:r w:rsidRPr="009E097E">
        <w:rPr>
          <w:rFonts w:hint="eastAsia"/>
          <w:sz w:val="22"/>
        </w:rPr>
        <w:t>学位申请人</w:t>
      </w:r>
      <w:r w:rsidR="00820A05" w:rsidRPr="009E097E">
        <w:rPr>
          <w:rFonts w:hint="eastAsia"/>
          <w:sz w:val="22"/>
        </w:rPr>
        <w:t>应</w:t>
      </w:r>
      <w:r w:rsidR="00820A05" w:rsidRPr="009E097E">
        <w:rPr>
          <w:sz w:val="22"/>
        </w:rPr>
        <w:t>在</w:t>
      </w:r>
      <w:r w:rsidR="00820A05" w:rsidRPr="009E097E">
        <w:rPr>
          <w:rFonts w:hint="eastAsia"/>
          <w:sz w:val="22"/>
        </w:rPr>
        <w:t>通过预</w:t>
      </w:r>
      <w:r w:rsidR="00820A05" w:rsidRPr="009E097E">
        <w:rPr>
          <w:sz w:val="22"/>
        </w:rPr>
        <w:t>答辩</w:t>
      </w:r>
      <w:r w:rsidR="00820A05" w:rsidRPr="009E097E">
        <w:rPr>
          <w:rFonts w:hint="eastAsia"/>
          <w:sz w:val="22"/>
        </w:rPr>
        <w:t>及论文查重后</w:t>
      </w:r>
      <w:r w:rsidR="009819DD" w:rsidRPr="009E097E">
        <w:rPr>
          <w:rFonts w:hint="eastAsia"/>
          <w:sz w:val="22"/>
        </w:rPr>
        <w:t>，</w:t>
      </w:r>
      <w:r w:rsidR="009819DD" w:rsidRPr="009E097E">
        <w:rPr>
          <w:sz w:val="22"/>
        </w:rPr>
        <w:t>最迟于</w:t>
      </w:r>
      <w:r w:rsidR="009819DD" w:rsidRPr="009E097E">
        <w:rPr>
          <w:rFonts w:hint="eastAsia"/>
          <w:sz w:val="22"/>
        </w:rPr>
        <w:t>每</w:t>
      </w:r>
      <w:r w:rsidR="009819DD" w:rsidRPr="009E097E">
        <w:rPr>
          <w:sz w:val="22"/>
        </w:rPr>
        <w:t>年</w:t>
      </w:r>
      <w:r w:rsidR="009819DD" w:rsidRPr="009E097E">
        <w:rPr>
          <w:rFonts w:hint="eastAsia"/>
          <w:sz w:val="22"/>
        </w:rPr>
        <w:t>4</w:t>
      </w:r>
      <w:r w:rsidR="009819DD" w:rsidRPr="009E097E">
        <w:rPr>
          <w:rFonts w:hint="eastAsia"/>
          <w:sz w:val="22"/>
        </w:rPr>
        <w:t>月</w:t>
      </w:r>
      <w:r w:rsidR="000E0539">
        <w:rPr>
          <w:rFonts w:hint="eastAsia"/>
          <w:sz w:val="22"/>
        </w:rPr>
        <w:t>下旬</w:t>
      </w:r>
      <w:r w:rsidR="009819DD" w:rsidRPr="009E097E">
        <w:rPr>
          <w:sz w:val="22"/>
        </w:rPr>
        <w:t>及</w:t>
      </w:r>
      <w:r w:rsidR="009819DD" w:rsidRPr="009E097E">
        <w:rPr>
          <w:rFonts w:hint="eastAsia"/>
          <w:sz w:val="22"/>
        </w:rPr>
        <w:t>10</w:t>
      </w:r>
      <w:r w:rsidR="009819DD" w:rsidRPr="009E097E">
        <w:rPr>
          <w:rFonts w:hint="eastAsia"/>
          <w:sz w:val="22"/>
        </w:rPr>
        <w:t>月</w:t>
      </w:r>
      <w:r w:rsidR="000E0539">
        <w:rPr>
          <w:rFonts w:hint="eastAsia"/>
          <w:sz w:val="22"/>
        </w:rPr>
        <w:t>下</w:t>
      </w:r>
      <w:r w:rsidR="000E0539">
        <w:rPr>
          <w:sz w:val="22"/>
        </w:rPr>
        <w:t>旬</w:t>
      </w:r>
      <w:r w:rsidRPr="009E097E">
        <w:rPr>
          <w:rFonts w:hint="eastAsia"/>
          <w:sz w:val="22"/>
        </w:rPr>
        <w:t>将</w:t>
      </w:r>
      <w:r w:rsidR="00891895" w:rsidRPr="009E097E">
        <w:rPr>
          <w:rFonts w:hint="eastAsia"/>
          <w:sz w:val="22"/>
        </w:rPr>
        <w:t>学位</w:t>
      </w:r>
      <w:r w:rsidRPr="009E097E">
        <w:rPr>
          <w:rFonts w:hint="eastAsia"/>
          <w:sz w:val="22"/>
        </w:rPr>
        <w:t>论文电子</w:t>
      </w:r>
      <w:r w:rsidRPr="009E097E">
        <w:rPr>
          <w:sz w:val="22"/>
        </w:rPr>
        <w:t>版（</w:t>
      </w:r>
      <w:r w:rsidR="00232B92" w:rsidRPr="009E097E">
        <w:rPr>
          <w:sz w:val="22"/>
        </w:rPr>
        <w:t>WORD</w:t>
      </w:r>
      <w:r w:rsidRPr="009E097E">
        <w:rPr>
          <w:rFonts w:hint="eastAsia"/>
          <w:sz w:val="22"/>
        </w:rPr>
        <w:t>格式）报研究</w:t>
      </w:r>
      <w:r w:rsidRPr="009E097E">
        <w:rPr>
          <w:sz w:val="22"/>
        </w:rPr>
        <w:t>生办</w:t>
      </w:r>
      <w:r w:rsidRPr="009E097E">
        <w:rPr>
          <w:rFonts w:hint="eastAsia"/>
          <w:sz w:val="22"/>
        </w:rPr>
        <w:t>。</w:t>
      </w:r>
      <w:r w:rsidR="006614B4" w:rsidRPr="009E097E">
        <w:rPr>
          <w:rFonts w:hint="eastAsia"/>
          <w:sz w:val="22"/>
        </w:rPr>
        <w:t>研究</w:t>
      </w:r>
      <w:r w:rsidR="006614B4" w:rsidRPr="009E097E">
        <w:rPr>
          <w:sz w:val="22"/>
        </w:rPr>
        <w:t>生办负责将学位论文通过国科大教育</w:t>
      </w:r>
      <w:r w:rsidR="006614B4" w:rsidRPr="009E097E">
        <w:rPr>
          <w:rFonts w:hint="eastAsia"/>
          <w:sz w:val="22"/>
        </w:rPr>
        <w:t>业务</w:t>
      </w:r>
      <w:r w:rsidR="006614B4" w:rsidRPr="009E097E">
        <w:rPr>
          <w:sz w:val="22"/>
        </w:rPr>
        <w:t>管理平台提交</w:t>
      </w:r>
      <w:r w:rsidR="006614B4" w:rsidRPr="009E097E">
        <w:rPr>
          <w:rFonts w:hint="eastAsia"/>
          <w:sz w:val="22"/>
        </w:rPr>
        <w:t>至</w:t>
      </w:r>
      <w:r w:rsidR="006614B4" w:rsidRPr="009E097E">
        <w:rPr>
          <w:sz w:val="22"/>
        </w:rPr>
        <w:t>盲审专家进行</w:t>
      </w:r>
      <w:r w:rsidR="00FB0B31">
        <w:rPr>
          <w:rFonts w:hint="eastAsia"/>
          <w:sz w:val="22"/>
        </w:rPr>
        <w:t>学位</w:t>
      </w:r>
      <w:r w:rsidR="00FB0B31">
        <w:rPr>
          <w:sz w:val="22"/>
        </w:rPr>
        <w:t>论文</w:t>
      </w:r>
      <w:r w:rsidR="006614B4" w:rsidRPr="009E097E">
        <w:rPr>
          <w:sz w:val="22"/>
        </w:rPr>
        <w:t>评审。</w:t>
      </w:r>
    </w:p>
    <w:p w:rsidR="00C94C0F" w:rsidRDefault="00C94C0F" w:rsidP="00C94C0F">
      <w:pPr>
        <w:adjustRightInd w:val="0"/>
        <w:snapToGrid w:val="0"/>
        <w:spacing w:line="360" w:lineRule="auto"/>
        <w:rPr>
          <w:sz w:val="22"/>
        </w:rPr>
      </w:pPr>
    </w:p>
    <w:p w:rsidR="00C94C0F" w:rsidRPr="00A840E5" w:rsidRDefault="00C94C0F" w:rsidP="00C94C0F">
      <w:pPr>
        <w:adjustRightInd w:val="0"/>
        <w:snapToGrid w:val="0"/>
        <w:spacing w:line="360" w:lineRule="auto"/>
        <w:rPr>
          <w:b/>
          <w:sz w:val="22"/>
        </w:rPr>
      </w:pPr>
      <w:r w:rsidRPr="00A840E5">
        <w:rPr>
          <w:rFonts w:hint="eastAsia"/>
          <w:b/>
          <w:sz w:val="22"/>
        </w:rPr>
        <w:t>五</w:t>
      </w:r>
      <w:r w:rsidRPr="00A840E5">
        <w:rPr>
          <w:b/>
          <w:sz w:val="22"/>
        </w:rPr>
        <w:t>、</w:t>
      </w:r>
      <w:r w:rsidRPr="00A840E5">
        <w:rPr>
          <w:rFonts w:hint="eastAsia"/>
          <w:b/>
          <w:sz w:val="22"/>
        </w:rPr>
        <w:t>盲审评阅</w:t>
      </w:r>
      <w:r w:rsidR="00B5641D" w:rsidRPr="00A840E5">
        <w:rPr>
          <w:rFonts w:hint="eastAsia"/>
          <w:b/>
          <w:sz w:val="22"/>
        </w:rPr>
        <w:t>结果</w:t>
      </w:r>
      <w:r w:rsidRPr="00A840E5">
        <w:rPr>
          <w:rFonts w:hint="eastAsia"/>
          <w:b/>
          <w:sz w:val="22"/>
        </w:rPr>
        <w:t>处理</w:t>
      </w:r>
    </w:p>
    <w:p w:rsidR="00C94C0F" w:rsidRPr="00A840E5" w:rsidRDefault="00C94C0F" w:rsidP="00C94C0F">
      <w:pPr>
        <w:adjustRightInd w:val="0"/>
        <w:snapToGrid w:val="0"/>
        <w:spacing w:line="360" w:lineRule="auto"/>
        <w:ind w:firstLineChars="200" w:firstLine="440"/>
        <w:rPr>
          <w:sz w:val="22"/>
        </w:rPr>
      </w:pPr>
      <w:r w:rsidRPr="00A840E5">
        <w:rPr>
          <w:rFonts w:hint="eastAsia"/>
          <w:sz w:val="22"/>
        </w:rPr>
        <w:t>1</w:t>
      </w:r>
      <w:r w:rsidRPr="00A840E5">
        <w:rPr>
          <w:rFonts w:hint="eastAsia"/>
          <w:sz w:val="22"/>
        </w:rPr>
        <w:t>．如果</w:t>
      </w:r>
      <w:r w:rsidR="00A840E5">
        <w:rPr>
          <w:rFonts w:hint="eastAsia"/>
          <w:sz w:val="22"/>
        </w:rPr>
        <w:t>论文</w:t>
      </w:r>
      <w:r w:rsidR="00A840E5">
        <w:rPr>
          <w:sz w:val="22"/>
        </w:rPr>
        <w:t>评阅人（包括</w:t>
      </w:r>
      <w:r w:rsidRPr="00A840E5">
        <w:rPr>
          <w:rFonts w:hint="eastAsia"/>
          <w:sz w:val="22"/>
        </w:rPr>
        <w:t>盲</w:t>
      </w:r>
      <w:r w:rsidRPr="00A840E5">
        <w:rPr>
          <w:sz w:val="22"/>
        </w:rPr>
        <w:t>审</w:t>
      </w:r>
      <w:r w:rsidR="00A840E5">
        <w:rPr>
          <w:rFonts w:hint="eastAsia"/>
          <w:sz w:val="22"/>
        </w:rPr>
        <w:t>、</w:t>
      </w:r>
      <w:r w:rsidRPr="00A840E5">
        <w:rPr>
          <w:sz w:val="22"/>
        </w:rPr>
        <w:t>非盲审评阅人</w:t>
      </w:r>
      <w:r w:rsidR="00A840E5">
        <w:rPr>
          <w:rFonts w:hint="eastAsia"/>
          <w:sz w:val="22"/>
        </w:rPr>
        <w:t>）</w:t>
      </w:r>
      <w:r w:rsidRPr="00A840E5">
        <w:rPr>
          <w:rFonts w:hint="eastAsia"/>
          <w:sz w:val="22"/>
        </w:rPr>
        <w:t>均认为被评阅论文可以提交答辩，则学位</w:t>
      </w:r>
      <w:r w:rsidRPr="00A840E5">
        <w:rPr>
          <w:sz w:val="22"/>
        </w:rPr>
        <w:t>申请</w:t>
      </w:r>
      <w:r w:rsidR="00A840E5">
        <w:rPr>
          <w:rFonts w:hint="eastAsia"/>
          <w:sz w:val="22"/>
        </w:rPr>
        <w:t>人</w:t>
      </w:r>
      <w:r w:rsidRPr="00A840E5">
        <w:rPr>
          <w:sz w:val="22"/>
        </w:rPr>
        <w:t>可以</w:t>
      </w:r>
      <w:r w:rsidRPr="00A840E5">
        <w:rPr>
          <w:rFonts w:hint="eastAsia"/>
          <w:sz w:val="22"/>
        </w:rPr>
        <w:t>进入答辩程序。</w:t>
      </w:r>
    </w:p>
    <w:p w:rsidR="00C94C0F" w:rsidRPr="00A840E5" w:rsidRDefault="00C94C0F" w:rsidP="00C94C0F">
      <w:pPr>
        <w:adjustRightInd w:val="0"/>
        <w:snapToGrid w:val="0"/>
        <w:spacing w:line="360" w:lineRule="auto"/>
        <w:ind w:firstLineChars="200" w:firstLine="440"/>
        <w:rPr>
          <w:sz w:val="22"/>
        </w:rPr>
      </w:pPr>
      <w:r w:rsidRPr="00A840E5">
        <w:rPr>
          <w:sz w:val="22"/>
        </w:rPr>
        <w:t>2</w:t>
      </w:r>
      <w:r w:rsidRPr="00A840E5">
        <w:rPr>
          <w:rFonts w:hint="eastAsia"/>
          <w:sz w:val="22"/>
        </w:rPr>
        <w:t>．如果盲</w:t>
      </w:r>
      <w:r w:rsidRPr="00A840E5">
        <w:rPr>
          <w:sz w:val="22"/>
        </w:rPr>
        <w:t>审</w:t>
      </w:r>
      <w:r w:rsidRPr="00A840E5">
        <w:rPr>
          <w:rFonts w:hint="eastAsia"/>
          <w:sz w:val="22"/>
        </w:rPr>
        <w:t>评阅人持</w:t>
      </w:r>
      <w:r w:rsidRPr="00A840E5">
        <w:rPr>
          <w:sz w:val="22"/>
        </w:rPr>
        <w:t>否定意见，研究生办将增聘</w:t>
      </w:r>
      <w:r w:rsidRPr="00A840E5">
        <w:rPr>
          <w:rFonts w:hint="eastAsia"/>
          <w:sz w:val="22"/>
        </w:rPr>
        <w:t>两</w:t>
      </w:r>
      <w:r w:rsidRPr="00A840E5">
        <w:rPr>
          <w:sz w:val="22"/>
        </w:rPr>
        <w:t>位</w:t>
      </w:r>
      <w:r w:rsidR="00B5641D" w:rsidRPr="00A840E5">
        <w:rPr>
          <w:rFonts w:hint="eastAsia"/>
          <w:sz w:val="22"/>
        </w:rPr>
        <w:t>盲审</w:t>
      </w:r>
      <w:r w:rsidR="00B5641D" w:rsidRPr="00A840E5">
        <w:rPr>
          <w:sz w:val="22"/>
        </w:rPr>
        <w:t>评阅人进行评阅</w:t>
      </w:r>
      <w:r w:rsidR="00B5641D" w:rsidRPr="00A840E5">
        <w:rPr>
          <w:rFonts w:hint="eastAsia"/>
          <w:sz w:val="22"/>
        </w:rPr>
        <w:t>。</w:t>
      </w:r>
    </w:p>
    <w:p w:rsidR="00C94C0F" w:rsidRPr="00A840E5" w:rsidRDefault="00C94C0F" w:rsidP="00C94C0F">
      <w:pPr>
        <w:adjustRightInd w:val="0"/>
        <w:snapToGrid w:val="0"/>
        <w:spacing w:line="360" w:lineRule="auto"/>
        <w:ind w:firstLineChars="200" w:firstLine="440"/>
        <w:rPr>
          <w:sz w:val="22"/>
        </w:rPr>
      </w:pPr>
      <w:r w:rsidRPr="00A840E5">
        <w:rPr>
          <w:sz w:val="22"/>
        </w:rPr>
        <w:t>3</w:t>
      </w:r>
      <w:r w:rsidRPr="00A840E5">
        <w:rPr>
          <w:rFonts w:hint="eastAsia"/>
          <w:sz w:val="22"/>
        </w:rPr>
        <w:t>．</w:t>
      </w:r>
      <w:r w:rsidRPr="00A840E5">
        <w:rPr>
          <w:sz w:val="22"/>
        </w:rPr>
        <w:t>如果非盲审评</w:t>
      </w:r>
      <w:bookmarkStart w:id="0" w:name="_GoBack"/>
      <w:bookmarkEnd w:id="0"/>
      <w:r w:rsidRPr="00A840E5">
        <w:rPr>
          <w:sz w:val="22"/>
        </w:rPr>
        <w:t>阅人中有一位评阅人持否定意见，研究生办将增聘</w:t>
      </w:r>
      <w:r w:rsidRPr="00A840E5">
        <w:rPr>
          <w:rFonts w:hint="eastAsia"/>
          <w:sz w:val="22"/>
        </w:rPr>
        <w:t>两</w:t>
      </w:r>
      <w:r w:rsidRPr="00A840E5">
        <w:rPr>
          <w:sz w:val="22"/>
        </w:rPr>
        <w:t>位</w:t>
      </w:r>
      <w:r w:rsidR="00B5641D" w:rsidRPr="00A840E5">
        <w:rPr>
          <w:rFonts w:hint="eastAsia"/>
          <w:sz w:val="22"/>
        </w:rPr>
        <w:t>非</w:t>
      </w:r>
      <w:r w:rsidR="00B5641D" w:rsidRPr="00A840E5">
        <w:rPr>
          <w:sz w:val="22"/>
        </w:rPr>
        <w:t>盲审</w:t>
      </w:r>
      <w:r w:rsidRPr="00A840E5">
        <w:rPr>
          <w:sz w:val="22"/>
        </w:rPr>
        <w:t>评阅人进行评阅</w:t>
      </w:r>
      <w:r w:rsidR="00B5641D" w:rsidRPr="00A840E5">
        <w:rPr>
          <w:rFonts w:hint="eastAsia"/>
          <w:sz w:val="22"/>
        </w:rPr>
        <w:t>。</w:t>
      </w:r>
    </w:p>
    <w:p w:rsidR="00C94C0F" w:rsidRPr="00C94C0F" w:rsidRDefault="00C94C0F" w:rsidP="00C94C0F">
      <w:pPr>
        <w:adjustRightInd w:val="0"/>
        <w:snapToGrid w:val="0"/>
        <w:spacing w:line="360" w:lineRule="auto"/>
        <w:ind w:firstLineChars="200" w:firstLine="440"/>
        <w:rPr>
          <w:sz w:val="22"/>
        </w:rPr>
      </w:pPr>
      <w:r w:rsidRPr="00A840E5">
        <w:rPr>
          <w:sz w:val="22"/>
        </w:rPr>
        <w:lastRenderedPageBreak/>
        <w:t>4</w:t>
      </w:r>
      <w:r w:rsidRPr="00A840E5">
        <w:rPr>
          <w:rFonts w:hint="eastAsia"/>
          <w:sz w:val="22"/>
        </w:rPr>
        <w:t>．</w:t>
      </w:r>
      <w:r w:rsidRPr="00A840E5">
        <w:rPr>
          <w:sz w:val="22"/>
        </w:rPr>
        <w:t>累计有两位评阅人持否定意见</w:t>
      </w:r>
      <w:r w:rsidRPr="00A840E5">
        <w:rPr>
          <w:rFonts w:hint="eastAsia"/>
          <w:sz w:val="22"/>
        </w:rPr>
        <w:t>（包括</w:t>
      </w:r>
      <w:r w:rsidRPr="00A840E5">
        <w:rPr>
          <w:sz w:val="22"/>
        </w:rPr>
        <w:t>盲审评阅人、非盲审评阅人）</w:t>
      </w:r>
      <w:r w:rsidRPr="00A840E5">
        <w:rPr>
          <w:rFonts w:hint="eastAsia"/>
          <w:sz w:val="22"/>
        </w:rPr>
        <w:t>，</w:t>
      </w:r>
      <w:r w:rsidRPr="00A840E5">
        <w:rPr>
          <w:sz w:val="22"/>
        </w:rPr>
        <w:t>本次学位申请无效</w:t>
      </w:r>
      <w:r w:rsidR="00B5641D" w:rsidRPr="00A840E5">
        <w:rPr>
          <w:rFonts w:hint="eastAsia"/>
          <w:sz w:val="22"/>
        </w:rPr>
        <w:t>。</w:t>
      </w:r>
    </w:p>
    <w:sectPr w:rsidR="00C94C0F" w:rsidRPr="00C94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046" w:rsidRDefault="00B52046" w:rsidP="00EF6555">
      <w:r>
        <w:separator/>
      </w:r>
    </w:p>
  </w:endnote>
  <w:endnote w:type="continuationSeparator" w:id="0">
    <w:p w:rsidR="00B52046" w:rsidRDefault="00B52046" w:rsidP="00EF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046" w:rsidRDefault="00B52046" w:rsidP="00EF6555">
      <w:r>
        <w:separator/>
      </w:r>
    </w:p>
  </w:footnote>
  <w:footnote w:type="continuationSeparator" w:id="0">
    <w:p w:rsidR="00B52046" w:rsidRDefault="00B52046" w:rsidP="00EF6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C31E4"/>
    <w:multiLevelType w:val="hybridMultilevel"/>
    <w:tmpl w:val="ED9AE0D8"/>
    <w:lvl w:ilvl="0" w:tplc="A238C43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C2F2533"/>
    <w:multiLevelType w:val="hybridMultilevel"/>
    <w:tmpl w:val="DDF6A852"/>
    <w:lvl w:ilvl="0" w:tplc="F6141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8149CC"/>
    <w:multiLevelType w:val="hybridMultilevel"/>
    <w:tmpl w:val="3A624376"/>
    <w:lvl w:ilvl="0" w:tplc="7BB42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2F4BD4"/>
    <w:multiLevelType w:val="hybridMultilevel"/>
    <w:tmpl w:val="87DEE352"/>
    <w:lvl w:ilvl="0" w:tplc="63E60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6C72E8"/>
    <w:multiLevelType w:val="hybridMultilevel"/>
    <w:tmpl w:val="8B5259DE"/>
    <w:lvl w:ilvl="0" w:tplc="EB803E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76"/>
    <w:rsid w:val="00053A16"/>
    <w:rsid w:val="000C4543"/>
    <w:rsid w:val="000D7B3B"/>
    <w:rsid w:val="000E0539"/>
    <w:rsid w:val="00197613"/>
    <w:rsid w:val="00201725"/>
    <w:rsid w:val="00232B92"/>
    <w:rsid w:val="002B3AE2"/>
    <w:rsid w:val="002D160A"/>
    <w:rsid w:val="00392C02"/>
    <w:rsid w:val="003A4A63"/>
    <w:rsid w:val="003A541C"/>
    <w:rsid w:val="003B26D9"/>
    <w:rsid w:val="003B2776"/>
    <w:rsid w:val="003F2428"/>
    <w:rsid w:val="00472017"/>
    <w:rsid w:val="004F6CF8"/>
    <w:rsid w:val="00504469"/>
    <w:rsid w:val="00571C50"/>
    <w:rsid w:val="00574C4E"/>
    <w:rsid w:val="00591FB3"/>
    <w:rsid w:val="005D3D74"/>
    <w:rsid w:val="00630790"/>
    <w:rsid w:val="006614B4"/>
    <w:rsid w:val="006764AB"/>
    <w:rsid w:val="006C5B0F"/>
    <w:rsid w:val="00730A88"/>
    <w:rsid w:val="0074689B"/>
    <w:rsid w:val="00757CAD"/>
    <w:rsid w:val="00764A26"/>
    <w:rsid w:val="00781185"/>
    <w:rsid w:val="007866D7"/>
    <w:rsid w:val="00800DAF"/>
    <w:rsid w:val="00820A05"/>
    <w:rsid w:val="00891895"/>
    <w:rsid w:val="008E4CD8"/>
    <w:rsid w:val="009819DD"/>
    <w:rsid w:val="009E097E"/>
    <w:rsid w:val="00A840E5"/>
    <w:rsid w:val="00A96DFB"/>
    <w:rsid w:val="00AB6D06"/>
    <w:rsid w:val="00B172FF"/>
    <w:rsid w:val="00B50E47"/>
    <w:rsid w:val="00B52046"/>
    <w:rsid w:val="00B5641D"/>
    <w:rsid w:val="00B713F3"/>
    <w:rsid w:val="00B7184A"/>
    <w:rsid w:val="00BD1F7F"/>
    <w:rsid w:val="00BF6A3B"/>
    <w:rsid w:val="00C13AC9"/>
    <w:rsid w:val="00C932BC"/>
    <w:rsid w:val="00C94C0F"/>
    <w:rsid w:val="00CA4FCC"/>
    <w:rsid w:val="00CB523C"/>
    <w:rsid w:val="00CD382C"/>
    <w:rsid w:val="00CF19C3"/>
    <w:rsid w:val="00CF527B"/>
    <w:rsid w:val="00DB4497"/>
    <w:rsid w:val="00DF4D82"/>
    <w:rsid w:val="00E962CD"/>
    <w:rsid w:val="00EC62F1"/>
    <w:rsid w:val="00EF6555"/>
    <w:rsid w:val="00F075CC"/>
    <w:rsid w:val="00F10C35"/>
    <w:rsid w:val="00F111D1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9A874F-13DE-46BA-B5BF-01391049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D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A4F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4FCC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962CD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E962CD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E962CD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E962CD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E962CD"/>
    <w:rPr>
      <w:b/>
      <w:bCs/>
    </w:rPr>
  </w:style>
  <w:style w:type="paragraph" w:styleId="a8">
    <w:name w:val="header"/>
    <w:basedOn w:val="a"/>
    <w:link w:val="Char2"/>
    <w:uiPriority w:val="99"/>
    <w:unhideWhenUsed/>
    <w:rsid w:val="00EF6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F6555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F6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F6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cp:lastPrinted>2021-02-05T09:27:00Z</cp:lastPrinted>
  <dcterms:created xsi:type="dcterms:W3CDTF">2021-02-05T08:23:00Z</dcterms:created>
  <dcterms:modified xsi:type="dcterms:W3CDTF">2021-03-17T06:04:00Z</dcterms:modified>
</cp:coreProperties>
</file>